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46A9" w:rsidRDefault="00C646A9" w:rsidP="0035753B">
      <w:pPr>
        <w:jc w:val="center"/>
        <w:outlineLvl w:val="0"/>
        <w:rPr>
          <w:b/>
          <w:bCs/>
          <w:sz w:val="28"/>
          <w:szCs w:val="28"/>
          <w:lang w:val="ro-RO"/>
        </w:rPr>
      </w:pPr>
      <w:r w:rsidRPr="00C646A9">
        <w:rPr>
          <w:b/>
          <w:bCs/>
          <w:sz w:val="28"/>
          <w:szCs w:val="28"/>
          <w:lang w:val="ro-RO"/>
        </w:rPr>
        <w:t xml:space="preserve">PROGRAM </w:t>
      </w:r>
    </w:p>
    <w:p w:rsidR="004C6364" w:rsidRDefault="00C646A9" w:rsidP="0035753B">
      <w:pPr>
        <w:jc w:val="center"/>
        <w:outlineLvl w:val="0"/>
        <w:rPr>
          <w:b/>
          <w:bCs/>
          <w:sz w:val="28"/>
          <w:szCs w:val="28"/>
          <w:lang w:val="ro-RO"/>
        </w:rPr>
      </w:pPr>
      <w:r w:rsidRPr="00C646A9">
        <w:rPr>
          <w:b/>
          <w:bCs/>
          <w:sz w:val="28"/>
          <w:szCs w:val="28"/>
          <w:lang w:val="ro-RO"/>
        </w:rPr>
        <w:t>PREGĂTIRE EXAMEN LIC</w:t>
      </w:r>
      <w:r w:rsidR="00F8381B">
        <w:rPr>
          <w:b/>
          <w:bCs/>
          <w:sz w:val="28"/>
          <w:szCs w:val="28"/>
          <w:lang w:val="ro-RO"/>
        </w:rPr>
        <w:t>E</w:t>
      </w:r>
      <w:r w:rsidRPr="00C646A9">
        <w:rPr>
          <w:b/>
          <w:bCs/>
          <w:sz w:val="28"/>
          <w:szCs w:val="28"/>
          <w:lang w:val="ro-RO"/>
        </w:rPr>
        <w:t xml:space="preserve">NȚĂ </w:t>
      </w:r>
    </w:p>
    <w:p w:rsidR="00F8381B" w:rsidRPr="00F8381B" w:rsidRDefault="00F8381B" w:rsidP="0035753B">
      <w:pPr>
        <w:jc w:val="center"/>
        <w:outlineLvl w:val="0"/>
        <w:rPr>
          <w:sz w:val="28"/>
          <w:szCs w:val="28"/>
          <w:lang w:val="ro-RO"/>
        </w:rPr>
      </w:pPr>
      <w:r w:rsidRPr="00F8381B">
        <w:rPr>
          <w:sz w:val="28"/>
          <w:szCs w:val="28"/>
          <w:lang w:val="ro-RO"/>
        </w:rPr>
        <w:t>Studenți ZI și ID</w:t>
      </w:r>
      <w:r>
        <w:rPr>
          <w:sz w:val="28"/>
          <w:szCs w:val="28"/>
          <w:lang w:val="ro-RO"/>
        </w:rPr>
        <w:t xml:space="preserve">, </w:t>
      </w:r>
      <w:r w:rsidRPr="00F8381B">
        <w:rPr>
          <w:sz w:val="28"/>
          <w:szCs w:val="28"/>
          <w:lang w:val="ro-RO"/>
        </w:rPr>
        <w:t>2024</w:t>
      </w:r>
    </w:p>
    <w:p w:rsidR="00C646A9" w:rsidRPr="00F8381B" w:rsidRDefault="00C646A9" w:rsidP="00C646A9">
      <w:pPr>
        <w:jc w:val="center"/>
        <w:rPr>
          <w:sz w:val="28"/>
          <w:szCs w:val="28"/>
          <w:lang w:val="ro-RO"/>
        </w:rPr>
      </w:pPr>
    </w:p>
    <w:tbl>
      <w:tblPr>
        <w:tblStyle w:val="TableGrid"/>
        <w:tblW w:w="0" w:type="auto"/>
        <w:tblLook w:val="04A0"/>
      </w:tblPr>
      <w:tblGrid>
        <w:gridCol w:w="2263"/>
        <w:gridCol w:w="6521"/>
      </w:tblGrid>
      <w:tr w:rsidR="00C646A9" w:rsidTr="001C7A14">
        <w:tc>
          <w:tcPr>
            <w:tcW w:w="2263" w:type="dxa"/>
          </w:tcPr>
          <w:p w:rsidR="00C646A9" w:rsidRDefault="00C646A9" w:rsidP="00C646A9">
            <w:pPr>
              <w:jc w:val="center"/>
              <w:rPr>
                <w:b/>
                <w:bCs/>
                <w:sz w:val="28"/>
                <w:szCs w:val="28"/>
                <w:lang w:val="ro-RO"/>
              </w:rPr>
            </w:pPr>
            <w:r>
              <w:rPr>
                <w:b/>
                <w:bCs/>
                <w:sz w:val="28"/>
                <w:szCs w:val="28"/>
                <w:lang w:val="ro-RO"/>
              </w:rPr>
              <w:t>DATA</w:t>
            </w:r>
          </w:p>
        </w:tc>
        <w:tc>
          <w:tcPr>
            <w:tcW w:w="6521" w:type="dxa"/>
          </w:tcPr>
          <w:p w:rsidR="00C646A9" w:rsidRDefault="00C646A9" w:rsidP="00C646A9">
            <w:pPr>
              <w:jc w:val="center"/>
              <w:rPr>
                <w:b/>
                <w:bCs/>
                <w:sz w:val="28"/>
                <w:szCs w:val="28"/>
                <w:lang w:val="ro-RO"/>
              </w:rPr>
            </w:pPr>
            <w:r>
              <w:rPr>
                <w:b/>
                <w:bCs/>
                <w:sz w:val="28"/>
                <w:szCs w:val="28"/>
                <w:lang w:val="ro-RO"/>
              </w:rPr>
              <w:t>TEMA</w:t>
            </w:r>
          </w:p>
        </w:tc>
      </w:tr>
      <w:tr w:rsidR="00C646A9" w:rsidTr="001C7A14">
        <w:tc>
          <w:tcPr>
            <w:tcW w:w="2263" w:type="dxa"/>
          </w:tcPr>
          <w:p w:rsidR="00C646A9" w:rsidRPr="00F8381B" w:rsidRDefault="00C646A9" w:rsidP="00C646A9">
            <w:pPr>
              <w:rPr>
                <w:lang w:val="ro-RO"/>
              </w:rPr>
            </w:pPr>
            <w:r w:rsidRPr="00F8381B">
              <w:rPr>
                <w:lang w:val="ro-RO"/>
              </w:rPr>
              <w:t xml:space="preserve">18 Martie </w:t>
            </w:r>
          </w:p>
          <w:p w:rsidR="00F8381B" w:rsidRPr="00F8381B" w:rsidRDefault="00F8381B" w:rsidP="00C646A9">
            <w:pPr>
              <w:rPr>
                <w:lang w:val="ro-RO"/>
              </w:rPr>
            </w:pPr>
            <w:r w:rsidRPr="00F8381B">
              <w:rPr>
                <w:lang w:val="ro-RO"/>
              </w:rPr>
              <w:t>20:00-21:15</w:t>
            </w:r>
          </w:p>
          <w:p w:rsidR="00F8381B" w:rsidRPr="00F8381B" w:rsidRDefault="00F8381B" w:rsidP="00C646A9">
            <w:pPr>
              <w:rPr>
                <w:lang w:val="ro-RO"/>
              </w:rPr>
            </w:pPr>
            <w:r w:rsidRPr="00F8381B">
              <w:rPr>
                <w:lang w:val="ro-RO"/>
              </w:rPr>
              <w:t xml:space="preserve">Online </w:t>
            </w:r>
          </w:p>
        </w:tc>
        <w:tc>
          <w:tcPr>
            <w:tcW w:w="6521" w:type="dxa"/>
          </w:tcPr>
          <w:p w:rsidR="001C7A14" w:rsidRDefault="001C7A14" w:rsidP="00C646A9">
            <w:r>
              <w:t xml:space="preserve">1. Autoritatea Sfintei Scripturi. </w:t>
            </w:r>
          </w:p>
          <w:p w:rsidR="00D03100" w:rsidRDefault="001C7A14" w:rsidP="00C646A9">
            <w:r>
              <w:t>2. Doctrina despre Dumnezeu în Sfânta Scriptură şi în Teologie</w:t>
            </w:r>
          </w:p>
          <w:p w:rsidR="00C34B1D" w:rsidRDefault="00C34B1D" w:rsidP="00C646A9">
            <w:r>
              <w:t>9. Doctrina despre Sfânta Treime reflectată în Biblie şi în istoria creştinismului.</w:t>
            </w:r>
          </w:p>
          <w:p w:rsidR="00C34B1D" w:rsidRPr="00C34B1D" w:rsidRDefault="00C34B1D" w:rsidP="00C646A9">
            <w:pPr>
              <w:rPr>
                <w:lang w:val="ro-RO"/>
              </w:rPr>
            </w:pPr>
            <w:r w:rsidRPr="00C34B1D">
              <w:rPr>
                <w:lang w:val="ro-RO"/>
              </w:rPr>
              <w:t xml:space="preserve">Conf.univ.dr. Octavian Baban </w:t>
            </w:r>
          </w:p>
        </w:tc>
      </w:tr>
      <w:tr w:rsidR="00C646A9" w:rsidTr="001C7A14">
        <w:tc>
          <w:tcPr>
            <w:tcW w:w="2263" w:type="dxa"/>
          </w:tcPr>
          <w:p w:rsidR="00C646A9" w:rsidRPr="00F8381B" w:rsidRDefault="00C646A9" w:rsidP="00C646A9">
            <w:pPr>
              <w:rPr>
                <w:lang w:val="ro-RO"/>
              </w:rPr>
            </w:pPr>
            <w:r w:rsidRPr="00F8381B">
              <w:rPr>
                <w:lang w:val="ro-RO"/>
              </w:rPr>
              <w:t xml:space="preserve">25 Martie </w:t>
            </w:r>
          </w:p>
          <w:p w:rsidR="00F8381B" w:rsidRPr="00F8381B" w:rsidRDefault="00F8381B" w:rsidP="00F8381B">
            <w:pPr>
              <w:rPr>
                <w:lang w:val="ro-RO"/>
              </w:rPr>
            </w:pPr>
            <w:r w:rsidRPr="00F8381B">
              <w:rPr>
                <w:lang w:val="ro-RO"/>
              </w:rPr>
              <w:t>20:00-21:15</w:t>
            </w:r>
          </w:p>
          <w:p w:rsidR="00F8381B" w:rsidRPr="00F8381B" w:rsidRDefault="00F8381B" w:rsidP="00F8381B">
            <w:pPr>
              <w:rPr>
                <w:lang w:val="ro-RO"/>
              </w:rPr>
            </w:pPr>
            <w:r w:rsidRPr="00F8381B">
              <w:rPr>
                <w:lang w:val="ro-RO"/>
              </w:rPr>
              <w:t>Online</w:t>
            </w:r>
          </w:p>
        </w:tc>
        <w:tc>
          <w:tcPr>
            <w:tcW w:w="6521" w:type="dxa"/>
          </w:tcPr>
          <w:p w:rsidR="00D03100" w:rsidRDefault="001C7A14" w:rsidP="00C646A9">
            <w:r>
              <w:t>3. Christologia în Sfânta Scriptură şi în Teologie. 4. Înţelegerea doctrinei despre păcat şi mântuire în lumina Sfintei Scripturi.</w:t>
            </w:r>
          </w:p>
          <w:p w:rsidR="00134D7D" w:rsidRPr="00134D7D" w:rsidRDefault="00134D7D" w:rsidP="00C646A9">
            <w:pPr>
              <w:rPr>
                <w:sz w:val="28"/>
                <w:szCs w:val="28"/>
                <w:lang w:val="ro-RO"/>
              </w:rPr>
            </w:pPr>
            <w:r>
              <w:rPr>
                <w:sz w:val="28"/>
                <w:szCs w:val="28"/>
                <w:lang w:val="ro-RO"/>
              </w:rPr>
              <w:t>Dr. Radu Cîmpean</w:t>
            </w:r>
          </w:p>
        </w:tc>
      </w:tr>
      <w:tr w:rsidR="00C646A9" w:rsidTr="001C7A14">
        <w:tc>
          <w:tcPr>
            <w:tcW w:w="2263" w:type="dxa"/>
          </w:tcPr>
          <w:p w:rsidR="00C646A9" w:rsidRPr="00F8381B" w:rsidRDefault="00C646A9" w:rsidP="00C646A9">
            <w:pPr>
              <w:rPr>
                <w:lang w:val="ro-RO"/>
              </w:rPr>
            </w:pPr>
            <w:r w:rsidRPr="00F8381B">
              <w:rPr>
                <w:lang w:val="ro-RO"/>
              </w:rPr>
              <w:t xml:space="preserve">8 Aprilie </w:t>
            </w:r>
          </w:p>
          <w:p w:rsidR="00F8381B" w:rsidRPr="00F8381B" w:rsidRDefault="00F8381B" w:rsidP="00F8381B">
            <w:pPr>
              <w:rPr>
                <w:lang w:val="ro-RO"/>
              </w:rPr>
            </w:pPr>
            <w:r w:rsidRPr="00F8381B">
              <w:rPr>
                <w:lang w:val="ro-RO"/>
              </w:rPr>
              <w:t>20:00-21:15</w:t>
            </w:r>
          </w:p>
          <w:p w:rsidR="00F8381B" w:rsidRPr="00F8381B" w:rsidRDefault="00F8381B" w:rsidP="00F8381B">
            <w:pPr>
              <w:rPr>
                <w:lang w:val="ro-RO"/>
              </w:rPr>
            </w:pPr>
            <w:r w:rsidRPr="00F8381B">
              <w:rPr>
                <w:lang w:val="ro-RO"/>
              </w:rPr>
              <w:t>Online</w:t>
            </w:r>
          </w:p>
        </w:tc>
        <w:tc>
          <w:tcPr>
            <w:tcW w:w="6521" w:type="dxa"/>
          </w:tcPr>
          <w:p w:rsidR="00C646A9" w:rsidRDefault="001C7A14" w:rsidP="00C646A9">
            <w:pPr>
              <w:rPr>
                <w:b/>
                <w:bCs/>
                <w:sz w:val="28"/>
                <w:szCs w:val="28"/>
                <w:lang w:val="ro-RO"/>
              </w:rPr>
            </w:pPr>
            <w:r>
              <w:t>7. Teodiceea în lumina Sfintei Scripturi şi a experienţei creştine. 8. Antropologia în Sfânta Scriptură şi în Teologie.</w:t>
            </w:r>
          </w:p>
          <w:p w:rsidR="00D03100" w:rsidRDefault="00C34B1D" w:rsidP="00C646A9">
            <w:pPr>
              <w:rPr>
                <w:b/>
                <w:bCs/>
                <w:sz w:val="28"/>
                <w:szCs w:val="28"/>
                <w:lang w:val="ro-RO"/>
              </w:rPr>
            </w:pPr>
            <w:r>
              <w:t xml:space="preserve">10.Escatologia în lumina Sfintelor Scripturi şi în înţelegerea Bisericii.  Lect.univ.dr. Costel Ghioancă </w:t>
            </w:r>
          </w:p>
        </w:tc>
      </w:tr>
      <w:tr w:rsidR="00C646A9" w:rsidTr="001C7A14">
        <w:tc>
          <w:tcPr>
            <w:tcW w:w="2263" w:type="dxa"/>
          </w:tcPr>
          <w:p w:rsidR="00C646A9" w:rsidRPr="00F8381B" w:rsidRDefault="00C646A9" w:rsidP="00C646A9">
            <w:pPr>
              <w:rPr>
                <w:lang w:val="ro-RO"/>
              </w:rPr>
            </w:pPr>
            <w:r w:rsidRPr="00F8381B">
              <w:rPr>
                <w:lang w:val="ro-RO"/>
              </w:rPr>
              <w:t xml:space="preserve">15 Aprilie </w:t>
            </w:r>
          </w:p>
          <w:p w:rsidR="00F8381B" w:rsidRPr="00F8381B" w:rsidRDefault="00F8381B" w:rsidP="00F8381B">
            <w:pPr>
              <w:rPr>
                <w:lang w:val="ro-RO"/>
              </w:rPr>
            </w:pPr>
            <w:r w:rsidRPr="00F8381B">
              <w:rPr>
                <w:lang w:val="ro-RO"/>
              </w:rPr>
              <w:t>20:00-21:15</w:t>
            </w:r>
          </w:p>
          <w:p w:rsidR="00F8381B" w:rsidRPr="00F8381B" w:rsidRDefault="00F8381B" w:rsidP="00F8381B">
            <w:pPr>
              <w:rPr>
                <w:lang w:val="ro-RO"/>
              </w:rPr>
            </w:pPr>
            <w:r w:rsidRPr="00F8381B">
              <w:rPr>
                <w:lang w:val="ro-RO"/>
              </w:rPr>
              <w:t>Online</w:t>
            </w:r>
          </w:p>
        </w:tc>
        <w:tc>
          <w:tcPr>
            <w:tcW w:w="6521" w:type="dxa"/>
          </w:tcPr>
          <w:p w:rsidR="00D03100" w:rsidRDefault="00C34B1D" w:rsidP="00C646A9">
            <w:r>
              <w:t>5. Doctrina despre Împărăţia lui Dumnezeu în Sfânta Scriptură şi în Teologie 6. Doctrina despre Biserică reflectată în Sfânta Scriptură şi în istoria creştinismului.</w:t>
            </w:r>
          </w:p>
          <w:p w:rsidR="00C34B1D" w:rsidRDefault="00C34B1D" w:rsidP="00C646A9">
            <w:pPr>
              <w:rPr>
                <w:b/>
                <w:bCs/>
                <w:sz w:val="28"/>
                <w:szCs w:val="28"/>
                <w:lang w:val="ro-RO"/>
              </w:rPr>
            </w:pPr>
            <w:r>
              <w:t xml:space="preserve">Conf.univ.dr. Daniel Fodorean </w:t>
            </w:r>
          </w:p>
        </w:tc>
      </w:tr>
      <w:tr w:rsidR="00C646A9" w:rsidTr="001C7A14">
        <w:tc>
          <w:tcPr>
            <w:tcW w:w="2263" w:type="dxa"/>
          </w:tcPr>
          <w:p w:rsidR="00F8381B" w:rsidRPr="00F8381B" w:rsidRDefault="00C646A9" w:rsidP="00C646A9">
            <w:pPr>
              <w:rPr>
                <w:lang w:val="ro-RO"/>
              </w:rPr>
            </w:pPr>
            <w:r w:rsidRPr="00F8381B">
              <w:rPr>
                <w:lang w:val="ro-RO"/>
              </w:rPr>
              <w:t>29 Aprilie</w:t>
            </w:r>
          </w:p>
          <w:p w:rsidR="00F8381B" w:rsidRPr="00F8381B" w:rsidRDefault="00F8381B" w:rsidP="00F8381B">
            <w:pPr>
              <w:rPr>
                <w:lang w:val="ro-RO"/>
              </w:rPr>
            </w:pPr>
            <w:r w:rsidRPr="00F8381B">
              <w:rPr>
                <w:lang w:val="ro-RO"/>
              </w:rPr>
              <w:t>20:00-21:15</w:t>
            </w:r>
          </w:p>
          <w:p w:rsidR="00C646A9" w:rsidRPr="00F8381B" w:rsidRDefault="00F8381B" w:rsidP="00F8381B">
            <w:pPr>
              <w:rPr>
                <w:lang w:val="ro-RO"/>
              </w:rPr>
            </w:pPr>
            <w:r w:rsidRPr="00F8381B">
              <w:rPr>
                <w:lang w:val="ro-RO"/>
              </w:rPr>
              <w:t>Online</w:t>
            </w:r>
            <w:r w:rsidR="00C646A9" w:rsidRPr="00F8381B">
              <w:rPr>
                <w:lang w:val="ro-RO"/>
              </w:rPr>
              <w:t xml:space="preserve"> </w:t>
            </w:r>
          </w:p>
        </w:tc>
        <w:tc>
          <w:tcPr>
            <w:tcW w:w="6521" w:type="dxa"/>
          </w:tcPr>
          <w:p w:rsidR="00C646A9" w:rsidRDefault="00C34B1D" w:rsidP="00C646A9">
            <w:pPr>
              <w:rPr>
                <w:b/>
                <w:bCs/>
                <w:sz w:val="28"/>
                <w:szCs w:val="28"/>
                <w:lang w:val="ro-RO"/>
              </w:rPr>
            </w:pPr>
            <w:r>
              <w:t>11. Fenomenul profeţiei în Israel şi Biserica creştină.</w:t>
            </w:r>
          </w:p>
          <w:p w:rsidR="00D03100" w:rsidRDefault="00C34B1D" w:rsidP="00C646A9">
            <w:pPr>
              <w:rPr>
                <w:b/>
                <w:bCs/>
                <w:sz w:val="28"/>
                <w:szCs w:val="28"/>
                <w:lang w:val="ro-RO"/>
              </w:rPr>
            </w:pPr>
            <w:r>
              <w:t xml:space="preserve">9. Teologia închinării (jertfe şi sărbători – conţinut şi semnificaţie nou testamentară) Conf.univ.dr. Daniel Mariș </w:t>
            </w:r>
          </w:p>
        </w:tc>
      </w:tr>
      <w:tr w:rsidR="00C646A9" w:rsidTr="001C7A14">
        <w:tc>
          <w:tcPr>
            <w:tcW w:w="2263" w:type="dxa"/>
          </w:tcPr>
          <w:p w:rsidR="00C646A9" w:rsidRPr="00F8381B" w:rsidRDefault="00D03100" w:rsidP="00C646A9">
            <w:pPr>
              <w:rPr>
                <w:lang w:val="ro-RO"/>
              </w:rPr>
            </w:pPr>
            <w:r w:rsidRPr="00F8381B">
              <w:rPr>
                <w:lang w:val="ro-RO"/>
              </w:rPr>
              <w:t>10</w:t>
            </w:r>
            <w:r w:rsidR="00C646A9" w:rsidRPr="00F8381B">
              <w:rPr>
                <w:lang w:val="ro-RO"/>
              </w:rPr>
              <w:t xml:space="preserve"> Iunie </w:t>
            </w:r>
          </w:p>
          <w:p w:rsidR="00F8381B" w:rsidRPr="00F8381B" w:rsidRDefault="00F8381B" w:rsidP="00F8381B">
            <w:pPr>
              <w:rPr>
                <w:lang w:val="ro-RO"/>
              </w:rPr>
            </w:pPr>
            <w:r w:rsidRPr="00F8381B">
              <w:rPr>
                <w:lang w:val="ro-RO"/>
              </w:rPr>
              <w:t>20:00-21:15</w:t>
            </w:r>
          </w:p>
          <w:p w:rsidR="00F8381B" w:rsidRPr="00F8381B" w:rsidRDefault="00F8381B" w:rsidP="00F8381B">
            <w:pPr>
              <w:rPr>
                <w:lang w:val="ro-RO"/>
              </w:rPr>
            </w:pPr>
            <w:r w:rsidRPr="00F8381B">
              <w:rPr>
                <w:lang w:val="ro-RO"/>
              </w:rPr>
              <w:t>Online</w:t>
            </w:r>
          </w:p>
        </w:tc>
        <w:tc>
          <w:tcPr>
            <w:tcW w:w="6521" w:type="dxa"/>
          </w:tcPr>
          <w:p w:rsidR="00D03100" w:rsidRDefault="00C34B1D" w:rsidP="00C646A9">
            <w:pPr>
              <w:rPr>
                <w:b/>
                <w:bCs/>
                <w:sz w:val="28"/>
                <w:szCs w:val="28"/>
                <w:lang w:val="ro-RO"/>
              </w:rPr>
            </w:pPr>
            <w:r>
              <w:t xml:space="preserve">1. Rolul predicării în slujirea pastorală şi în evanghelizare. 2. Mesagerul lui Dumnezeu în evanghelizare şi slujirea pastorală. 3. Mesajul în slujirea pastorală şi evanghelizare. 4. Predicarea în decursul istoriei creştinismului. 5. Tehnici homiletice şi de slujire pastorală. Lector.univ.dr. Costel Ghioancă </w:t>
            </w:r>
          </w:p>
        </w:tc>
      </w:tr>
      <w:tr w:rsidR="00C646A9" w:rsidTr="001C7A14">
        <w:tc>
          <w:tcPr>
            <w:tcW w:w="2263" w:type="dxa"/>
          </w:tcPr>
          <w:p w:rsidR="00C646A9" w:rsidRPr="00F8381B" w:rsidRDefault="00D03100" w:rsidP="00C646A9">
            <w:pPr>
              <w:rPr>
                <w:lang w:val="ro-RO"/>
              </w:rPr>
            </w:pPr>
            <w:r w:rsidRPr="00F8381B">
              <w:rPr>
                <w:lang w:val="ro-RO"/>
              </w:rPr>
              <w:t xml:space="preserve">17 Iunie </w:t>
            </w:r>
          </w:p>
          <w:p w:rsidR="00F8381B" w:rsidRPr="00F8381B" w:rsidRDefault="00F8381B" w:rsidP="00F8381B">
            <w:pPr>
              <w:rPr>
                <w:lang w:val="ro-RO"/>
              </w:rPr>
            </w:pPr>
            <w:r w:rsidRPr="00F8381B">
              <w:rPr>
                <w:lang w:val="ro-RO"/>
              </w:rPr>
              <w:t>20:00-21:15</w:t>
            </w:r>
          </w:p>
          <w:p w:rsidR="00F8381B" w:rsidRPr="00F8381B" w:rsidRDefault="00F8381B" w:rsidP="00F8381B">
            <w:pPr>
              <w:rPr>
                <w:lang w:val="ro-RO"/>
              </w:rPr>
            </w:pPr>
            <w:r w:rsidRPr="00F8381B">
              <w:rPr>
                <w:lang w:val="ro-RO"/>
              </w:rPr>
              <w:t>Online</w:t>
            </w:r>
          </w:p>
        </w:tc>
        <w:tc>
          <w:tcPr>
            <w:tcW w:w="6521" w:type="dxa"/>
          </w:tcPr>
          <w:p w:rsidR="00C34B1D" w:rsidRDefault="00C34B1D" w:rsidP="00C646A9">
            <w:r>
              <w:t xml:space="preserve">6. Răspândirea creştinismului în perioada patristică. 7. Reforma protestantă şi importanţa ei în istoria creştinismului. </w:t>
            </w:r>
          </w:p>
          <w:p w:rsidR="00C34B1D" w:rsidRDefault="00F8381B" w:rsidP="00C646A9">
            <w:r>
              <w:t xml:space="preserve">Lect.univ. dr. Amiel Drimbe </w:t>
            </w:r>
          </w:p>
          <w:p w:rsidR="00F8381B" w:rsidRDefault="00F8381B" w:rsidP="00C646A9"/>
          <w:p w:rsidR="00392A6A" w:rsidRDefault="00C34B1D" w:rsidP="00C646A9">
            <w:r>
              <w:t xml:space="preserve">8. Răspândirea credinţei creştine baptiste. </w:t>
            </w:r>
          </w:p>
          <w:p w:rsidR="00D03100" w:rsidRDefault="00C34B1D" w:rsidP="00C646A9">
            <w:pPr>
              <w:rPr>
                <w:b/>
                <w:bCs/>
                <w:sz w:val="28"/>
                <w:szCs w:val="28"/>
                <w:lang w:val="ro-RO"/>
              </w:rPr>
            </w:pPr>
            <w:r>
              <w:t>Conf.univ.dr. Samuiel Bâlc</w:t>
            </w:r>
          </w:p>
        </w:tc>
      </w:tr>
    </w:tbl>
    <w:p w:rsidR="00C646A9" w:rsidRDefault="00C646A9" w:rsidP="00C646A9">
      <w:pPr>
        <w:rPr>
          <w:b/>
          <w:bCs/>
          <w:sz w:val="28"/>
          <w:szCs w:val="28"/>
          <w:lang w:val="ro-RO"/>
        </w:rPr>
      </w:pPr>
    </w:p>
    <w:p w:rsidR="00F8381B" w:rsidRDefault="00F8381B" w:rsidP="00C646A9">
      <w:pPr>
        <w:rPr>
          <w:b/>
          <w:bCs/>
          <w:sz w:val="28"/>
          <w:szCs w:val="28"/>
          <w:lang w:val="ro-RO"/>
        </w:rPr>
      </w:pPr>
    </w:p>
    <w:p w:rsidR="00F8381B" w:rsidRDefault="00F8381B" w:rsidP="00C646A9">
      <w:pPr>
        <w:rPr>
          <w:b/>
          <w:bCs/>
          <w:sz w:val="28"/>
          <w:szCs w:val="28"/>
          <w:lang w:val="ro-RO"/>
        </w:rPr>
      </w:pPr>
      <w:r>
        <w:rPr>
          <w:b/>
          <w:bCs/>
          <w:sz w:val="28"/>
          <w:szCs w:val="28"/>
          <w:lang w:val="ro-RO"/>
        </w:rPr>
        <w:tab/>
      </w:r>
      <w:r>
        <w:rPr>
          <w:b/>
          <w:bCs/>
          <w:sz w:val="28"/>
          <w:szCs w:val="28"/>
          <w:lang w:val="ro-RO"/>
        </w:rPr>
        <w:tab/>
      </w:r>
      <w:r>
        <w:rPr>
          <w:b/>
          <w:bCs/>
          <w:sz w:val="28"/>
          <w:szCs w:val="28"/>
          <w:lang w:val="ro-RO"/>
        </w:rPr>
        <w:tab/>
      </w:r>
      <w:r>
        <w:rPr>
          <w:b/>
          <w:bCs/>
          <w:sz w:val="28"/>
          <w:szCs w:val="28"/>
          <w:lang w:val="ro-RO"/>
        </w:rPr>
        <w:tab/>
      </w:r>
      <w:r>
        <w:rPr>
          <w:b/>
          <w:bCs/>
          <w:sz w:val="28"/>
          <w:szCs w:val="28"/>
          <w:lang w:val="ro-RO"/>
        </w:rPr>
        <w:tab/>
      </w:r>
      <w:r>
        <w:rPr>
          <w:b/>
          <w:bCs/>
          <w:sz w:val="28"/>
          <w:szCs w:val="28"/>
          <w:lang w:val="ro-RO"/>
        </w:rPr>
        <w:tab/>
        <w:t xml:space="preserve">Decan, </w:t>
      </w:r>
    </w:p>
    <w:p w:rsidR="00F8381B" w:rsidRPr="00F8381B" w:rsidRDefault="00F8381B" w:rsidP="00C646A9">
      <w:pPr>
        <w:rPr>
          <w:sz w:val="28"/>
          <w:szCs w:val="28"/>
          <w:lang w:val="ro-RO"/>
        </w:rPr>
      </w:pPr>
      <w:r>
        <w:rPr>
          <w:b/>
          <w:bCs/>
          <w:sz w:val="28"/>
          <w:szCs w:val="28"/>
          <w:lang w:val="ro-RO"/>
        </w:rPr>
        <w:t xml:space="preserve">                                                    </w:t>
      </w:r>
      <w:r w:rsidRPr="00F8381B">
        <w:rPr>
          <w:sz w:val="28"/>
          <w:szCs w:val="28"/>
          <w:lang w:val="ro-RO"/>
        </w:rPr>
        <w:t>Conf.univ.dr. Daniel Fodorean</w:t>
      </w:r>
    </w:p>
    <w:sectPr w:rsidR="00F8381B" w:rsidRPr="00F8381B" w:rsidSect="000D6686">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31"/>
  <w:displayBackgroundShape/>
  <w:proofState w:spelling="clean" w:grammar="clean"/>
  <w:defaultTabStop w:val="720"/>
  <w:characterSpacingControl w:val="doNotCompress"/>
  <w:savePreviewPicture/>
  <w:compat/>
  <w:rsids>
    <w:rsidRoot w:val="00C646A9"/>
    <w:rsid w:val="000D6686"/>
    <w:rsid w:val="00134D7D"/>
    <w:rsid w:val="001C7A14"/>
    <w:rsid w:val="0035753B"/>
    <w:rsid w:val="00392A6A"/>
    <w:rsid w:val="004C6364"/>
    <w:rsid w:val="00731CF1"/>
    <w:rsid w:val="00773D1C"/>
    <w:rsid w:val="00C34B1D"/>
    <w:rsid w:val="00C646A9"/>
    <w:rsid w:val="00C85E1C"/>
    <w:rsid w:val="00D03100"/>
    <w:rsid w:val="00E530E0"/>
    <w:rsid w:val="00F838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668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646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35753B"/>
    <w:rPr>
      <w:rFonts w:ascii="Tahoma" w:hAnsi="Tahoma" w:cs="Tahoma"/>
      <w:sz w:val="16"/>
      <w:szCs w:val="16"/>
    </w:rPr>
  </w:style>
  <w:style w:type="character" w:customStyle="1" w:styleId="DocumentMapChar">
    <w:name w:val="Document Map Char"/>
    <w:basedOn w:val="DefaultParagraphFont"/>
    <w:link w:val="DocumentMap"/>
    <w:uiPriority w:val="99"/>
    <w:semiHidden/>
    <w:rsid w:val="0035753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280</Words>
  <Characters>1598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Fodorean</dc:creator>
  <cp:lastModifiedBy>Octavian Baban</cp:lastModifiedBy>
  <cp:revision>2</cp:revision>
  <dcterms:created xsi:type="dcterms:W3CDTF">2024-03-18T10:56:00Z</dcterms:created>
  <dcterms:modified xsi:type="dcterms:W3CDTF">2024-03-18T10:56:00Z</dcterms:modified>
</cp:coreProperties>
</file>