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64"/>
        <w:pBdr/>
        <w:spacing w:after="80" w:before="360"/>
        <w:ind/>
        <w:rPr>
          <w:b/>
          <w:bCs/>
          <w:highlight w:val="none"/>
        </w:rPr>
      </w:pPr>
      <w:r>
        <w:rPr>
          <w:b/>
          <w:bCs/>
          <w:lang w:val="en-GB"/>
        </w:rPr>
        <w:t xml:space="preserve">Cum s</w:t>
      </w:r>
      <w:r>
        <w:rPr>
          <w:b/>
          <w:bCs/>
          <w:lang w:val="ro-RO"/>
        </w:rPr>
        <w:t xml:space="preserve">ă îl descriu pe Dumnezeu </w:t>
      </w:r>
      <w:r>
        <w:rPr>
          <w:b/>
          <w:bCs/>
          <w:lang w:val="ro-RO"/>
        </w:rPr>
        <w:t xml:space="preserve">și să cred în El </w:t>
      </w:r>
      <w:r>
        <w:rPr>
          <w:b/>
          <w:bCs/>
          <w:lang w:val="ro-RO"/>
        </w:rPr>
        <w:t xml:space="preserve">- 1700 de ani de la Niceea (325)</w:t>
      </w:r>
      <w:r>
        <w:rPr>
          <w:b/>
          <w:bCs/>
          <w:highlight w:val="none"/>
        </w:rPr>
      </w:r>
      <w:r>
        <w:rPr>
          <w:b/>
          <w:bCs/>
          <w:highlight w:val="none"/>
        </w:rPr>
      </w:r>
    </w:p>
    <w:p>
      <w:pPr>
        <w:pStyle w:val="763"/>
        <w:pBdr/>
        <w:spacing/>
        <w:ind/>
        <w:rPr>
          <w:highlight w:val="none"/>
          <w:lang w:val="ro-RO"/>
        </w:rPr>
      </w:pPr>
      <w:r>
        <w:rPr>
          <w:lang w:val="ro-RO"/>
        </w:rPr>
      </w:r>
      <w:r>
        <w:rPr>
          <w:highlight w:val="none"/>
          <w:lang w:val="ro-RO"/>
        </w:rPr>
      </w:r>
      <w:r>
        <w:rPr>
          <w:highlight w:val="none"/>
          <w:lang w:val="ro-RO"/>
        </w:rPr>
      </w:r>
    </w:p>
    <w:p>
      <w:pPr>
        <w:pStyle w:val="766"/>
        <w:pBdr/>
        <w:spacing/>
        <w:ind/>
        <w:rPr>
          <w:highlight w:val="none"/>
          <w:lang w:val="ro-RO"/>
        </w:rPr>
      </w:pPr>
      <w:r>
        <w:rPr>
          <w:highlight w:val="none"/>
          <w:lang w:val="en-US"/>
        </w:rPr>
        <w:t xml:space="preserve">Contextul</w:t>
      </w:r>
      <w:r>
        <w:rPr>
          <w:highlight w:val="none"/>
          <w:lang w:val="en-US"/>
        </w:rPr>
        <w:t xml:space="preserve"> </w:t>
      </w:r>
      <w:r>
        <w:rPr>
          <w:highlight w:val="none"/>
          <w:lang w:val="ro-RO"/>
        </w:rPr>
        <w:t xml:space="preserve">conciliului</w:t>
      </w:r>
      <w:r>
        <w:rPr>
          <w:highlight w:val="none"/>
          <w:lang w:val="ro-RO"/>
        </w:rPr>
      </w:r>
      <w:r>
        <w:rPr>
          <w:highlight w:val="none"/>
          <w:lang w:val="ro-RO"/>
        </w:rPr>
      </w:r>
    </w:p>
    <w:p>
      <w:pPr>
        <w:pStyle w:val="773"/>
        <w:pBdr/>
        <w:spacing/>
        <w:ind/>
        <w:rPr>
          <w:highlight w:val="none"/>
          <w:lang w:val="en-US"/>
        </w:rPr>
      </w:pPr>
      <w:r>
        <w:rPr>
          <w:highlight w:val="none"/>
          <w:lang w:val="en-US"/>
        </w:rPr>
      </w:r>
      <w:r>
        <w:rPr>
          <w:highlight w:val="none"/>
          <w:lang w:val="en-US"/>
        </w:rPr>
      </w:r>
      <w:r>
        <w:rPr>
          <w:highlight w:val="none"/>
          <w:lang w:val="en-US"/>
        </w:rPr>
      </w:r>
    </w:p>
    <w:p>
      <w:pPr>
        <w:pStyle w:val="767"/>
        <w:pBdr/>
        <w:spacing/>
        <w:ind/>
        <w:rPr>
          <w:highlight w:val="none"/>
          <w:lang w:val="en-US"/>
        </w:rPr>
      </w:pPr>
      <w:r>
        <w:rPr>
          <w:highlight w:val="none"/>
          <w:lang w:val="ro-RO"/>
        </w:rPr>
      </w:r>
      <w:r>
        <w:rPr>
          <w:highlight w:val="none"/>
          <w:lang w:val="en-US"/>
        </w:rPr>
        <w:t xml:space="preserve">Contextul istoric politic</w:t>
      </w:r>
      <w:r>
        <w:rPr>
          <w:highlight w:val="none"/>
          <w:lang w:val="en-US"/>
        </w:rPr>
      </w:r>
      <w:r>
        <w:rPr>
          <w:highlight w:val="none"/>
          <w:lang w:val="en-US"/>
        </w:rPr>
      </w:r>
    </w:p>
    <w:p>
      <w:pPr>
        <w:pBdr>
          <w:top w:val="none" w:color="000000" w:sz="4" w:space="0"/>
          <w:left w:val="none" w:color="000000" w:sz="4" w:space="0"/>
          <w:bottom w:val="none" w:color="000000" w:sz="4" w:space="0"/>
          <w:right w:val="none" w:color="000000" w:sz="4" w:space="0"/>
        </w:pBdr>
        <w:spacing w:after="0" w:line="276" w:lineRule="atLeast"/>
        <w:ind w:right="0" w:firstLine="0" w:left="0"/>
        <w:rPr/>
      </w:pPr>
      <w:r>
        <w:rPr>
          <w:rFonts w:ascii="Liberation Serif" w:hAnsi="Liberation Serif" w:eastAsia="Liberation Serif" w:cs="Liberation Serif"/>
          <w:sz w:val="24"/>
        </w:rPr>
      </w: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t xml:space="preserve">284–305 Diocletian - </w:t>
      </w:r>
      <w:r>
        <w:rPr>
          <w:lang w:val="ro-RO"/>
        </w:rPr>
        <w:t xml:space="preserve">împărat</w:t>
      </w:r>
      <w:r>
        <w:rPr>
          <w14:ligatures w14:val="none"/>
        </w:rPr>
      </w:r>
    </w:p>
    <w:p w14:paraId="2AABC813">
      <w:pPr>
        <w:pBdr>
          <w:top w:val="none" w:color="000000" w:sz="4" w:space="0"/>
          <w:left w:val="none" w:color="000000" w:sz="4" w:space="0"/>
          <w:bottom w:val="none" w:color="000000" w:sz="4" w:space="0"/>
          <w:right w:val="none" w:color="000000" w:sz="4" w:space="0"/>
        </w:pBdr>
        <w:spacing w:after="0" w:line="172" w:lineRule="atLeast"/>
        <w:ind w:right="0" w:firstLine="0" w:left="0"/>
        <w:rPr>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after="0" w:line="172" w:lineRule="atLeast"/>
        <w:ind w:right="0" w:firstLine="0" w:left="0"/>
        <w:rPr>
          <w14:ligatures w14:val="none"/>
        </w:rPr>
      </w:pPr>
      <w:r>
        <w:t xml:space="preserve">285 </w:t>
      </w:r>
      <w:r>
        <w:rPr>
          <w:lang w:val="ro-RO"/>
        </w:rPr>
        <w:t xml:space="preserve">Dioclețian îl pune </w:t>
      </w:r>
      <w:r>
        <w:t xml:space="preserve">Maximian</w:t>
      </w:r>
      <w:r>
        <w:rPr>
          <w:lang w:val="ro-RO"/>
        </w:rPr>
        <w:t xml:space="preserve">, colegul său general, din Iliria, să fie</w:t>
      </w:r>
      <w:r>
        <w:t xml:space="preserve"> Caesar</w:t>
      </w:r>
      <w:r>
        <w:rPr>
          <w14:ligatures w14:val="none"/>
        </w:rPr>
      </w:r>
      <w:r>
        <w:rPr>
          <w14:ligatures w14:val="none"/>
        </w:rPr>
      </w:r>
    </w:p>
    <w:p w14:paraId="285BEEFA">
      <w:pPr>
        <w:pBdr>
          <w:top w:val="none" w:color="000000" w:sz="4" w:space="0"/>
          <w:left w:val="none" w:color="000000" w:sz="4" w:space="0"/>
          <w:bottom w:val="none" w:color="000000" w:sz="4" w:space="0"/>
          <w:right w:val="none" w:color="000000" w:sz="4" w:space="0"/>
        </w:pBdr>
        <w:spacing w:after="0" w:line="172" w:lineRule="atLeast"/>
        <w:ind w:right="0" w:firstLine="0" w:left="0"/>
        <w:rPr>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t xml:space="preserve">293, 1 Mar</w:t>
      </w:r>
      <w:r>
        <w:rPr>
          <w:lang w:val="ro-RO"/>
        </w:rPr>
        <w:t xml:space="preserve">tie, prima Tetrarchie:</w:t>
      </w:r>
      <w:r>
        <w:t xml:space="preserve"> Diocletian</w:t>
      </w:r>
      <w:r>
        <w:rPr>
          <w:lang w:val="ro-RO"/>
        </w:rPr>
        <w:t xml:space="preserve"> (Augustus în est)</w:t>
      </w:r>
      <w:r>
        <w:rPr>
          <w:lang w:val="ro-RO"/>
        </w:rPr>
        <w:t xml:space="preserve"> și Maximian (Augustus în vest) – Augusti, Galerius (Cezar în est) și Constantius, tatăl lui Constantin (Cezar în vest) - Caesari</w:t>
      </w:r>
      <w:r>
        <w:rPr>
          <w14:ligatures w14:val="none"/>
        </w:rPr>
      </w:r>
      <w:r>
        <w:rPr>
          <w14:ligatures w14:val="none"/>
        </w:rPr>
      </w:r>
    </w:p>
    <w:p w14:paraId="0E7DF019">
      <w:pPr>
        <w:pBdr>
          <w:top w:val="none" w:color="000000" w:sz="4" w:space="0"/>
          <w:left w:val="none" w:color="000000" w:sz="4" w:space="0"/>
          <w:bottom w:val="none" w:color="000000" w:sz="4" w:space="0"/>
          <w:right w:val="none" w:color="000000" w:sz="4" w:space="0"/>
        </w:pBdr>
        <w:spacing w:after="0" w:line="172" w:lineRule="atLeast"/>
        <w:ind w:right="0" w:firstLine="0" w:left="0"/>
        <w:rPr>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t xml:space="preserve">303 </w:t>
      </w:r>
      <w:r>
        <w:rPr>
          <w:lang w:val="ro-RO"/>
        </w:rPr>
        <w:t xml:space="preserve">Marea Persecuție (Constantius foarte neutru)</w:t>
      </w:r>
      <w:r>
        <w:rPr>
          <w14:ligatures w14:val="none"/>
        </w:rPr>
      </w:r>
      <w:r>
        <w:rPr>
          <w14:ligatures w14:val="none"/>
        </w:rPr>
      </w:r>
    </w:p>
    <w:p w14:paraId="76B1A3A1">
      <w:pPr>
        <w:pBdr>
          <w:top w:val="none" w:color="000000" w:sz="4" w:space="0"/>
          <w:left w:val="none" w:color="000000" w:sz="4" w:space="0"/>
          <w:bottom w:val="none" w:color="000000" w:sz="4" w:space="0"/>
          <w:right w:val="none" w:color="000000" w:sz="4" w:space="0"/>
        </w:pBdr>
        <w:spacing w:after="0" w:line="172" w:lineRule="atLeast"/>
        <w:ind w:right="0" w:firstLine="0" w:left="0"/>
        <w:rPr>
          <w14:ligatures w14:val="none"/>
        </w:rPr>
      </w:pPr>
      <w:r>
        <w:rPr>
          <w:highlight w:val="none"/>
        </w:rPr>
      </w:r>
      <w:r>
        <w:rPr>
          <w:highlight w:val="none"/>
        </w:rPr>
      </w:r>
      <w:r>
        <w:rPr>
          <w:highlight w:val="none"/>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14:ligatures w14:val="none"/>
        </w:rPr>
      </w:pPr>
      <w:r>
        <w:t xml:space="preserve">305, 1 May</w:t>
      </w:r>
      <w:r>
        <w:rPr>
          <w:lang w:val="ro-RO"/>
        </w:rPr>
        <w:t xml:space="preserve">,</w:t>
      </w:r>
      <w:r>
        <w:t xml:space="preserve"> Diocletian </w:t>
      </w:r>
      <w:r>
        <w:rPr>
          <w:lang w:val="ro-RO"/>
        </w:rPr>
        <w:t xml:space="preserve">și </w:t>
      </w:r>
      <w:r>
        <w:t xml:space="preserve">Maximian </w:t>
      </w:r>
      <w:r>
        <w:rPr>
          <w:lang w:val="ro-RO"/>
        </w:rPr>
        <w:t xml:space="preserve">se retrag</w:t>
      </w:r>
      <w:r>
        <w:t xml:space="preserve">; Galerius</w:t>
      </w:r>
      <w:r>
        <w:rPr>
          <w:lang w:val="ro-RO"/>
        </w:rPr>
        <w:t xml:space="preserve"> (est)</w:t>
      </w:r>
      <w:r>
        <w:t xml:space="preserve"> and Constantius </w:t>
      </w:r>
      <w:r>
        <w:rPr>
          <w:lang w:val="ro-RO"/>
        </w:rPr>
        <w:t xml:space="preserve">(vest) devin</w:t>
      </w:r>
      <w:r>
        <w:t xml:space="preserve"> Augusti</w:t>
      </w:r>
      <w:r>
        <w:rPr>
          <w:highlight w:val="none"/>
          <w14:ligatures w14:val="none"/>
        </w:rPr>
      </w:r>
    </w:p>
    <w:p w14:paraId="2E86D2AC">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14:ligatures w14:val="none"/>
        </w:rPr>
      </w:pPr>
      <w:r>
        <w:rPr>
          <w:highlight w:val="none"/>
        </w:rPr>
      </w:r>
      <w:r>
        <w:rPr>
          <w:highlight w:val="none"/>
        </w:rPr>
      </w:r>
      <w:r>
        <w:rPr>
          <w:highlight w:val="none"/>
        </w:rPr>
      </w:r>
    </w:p>
    <w:p>
      <w:pPr>
        <w:pBdr>
          <w:top w:val="none" w:color="000000" w:sz="4" w:space="0"/>
          <w:left w:val="none" w:color="000000" w:sz="4" w:space="0"/>
          <w:bottom w:val="none" w:color="000000" w:sz="4" w:space="0"/>
          <w:right w:val="none" w:color="000000" w:sz="4" w:space="0"/>
        </w:pBdr>
        <w:spacing w:after="0" w:line="172" w:lineRule="atLeast"/>
        <w:ind w:right="0" w:firstLine="0" w:left="0"/>
        <w:rPr>
          <w14:ligatures w14:val="none"/>
        </w:rPr>
      </w:pPr>
      <w:r>
        <w:t xml:space="preserve">306, 25 </w:t>
      </w:r>
      <w:r>
        <w:rPr>
          <w:lang w:val="ro-RO"/>
        </w:rPr>
        <w:t xml:space="preserve">Iulie, </w:t>
      </w:r>
      <w:r>
        <w:t xml:space="preserve">Constantius </w:t>
      </w:r>
      <w:r>
        <w:rPr>
          <w:lang w:val="ro-RO"/>
        </w:rPr>
        <w:t xml:space="preserve">moare la</w:t>
      </w:r>
      <w:r>
        <w:t xml:space="preserve"> York; Constantin</w:t>
      </w:r>
      <w:r>
        <w:rPr>
          <w:lang w:val="ro-RO"/>
        </w:rPr>
        <w:t xml:space="preserve">, care era Caesar,</w:t>
      </w:r>
      <w:r>
        <w:t xml:space="preserve"> </w:t>
      </w:r>
      <w:r>
        <w:rPr>
          <w:lang w:val="ro-RO"/>
        </w:rPr>
        <w:t xml:space="preserve">este </w:t>
      </w:r>
      <w:r>
        <w:rPr>
          <w:lang w:val="ro-RO"/>
        </w:rPr>
        <w:t xml:space="preserve">proclamat Augustus (vest), moștenind titlul de la tatăl său. </w:t>
      </w:r>
      <w:r>
        <w:rPr>
          <w:highlight w:val="none"/>
          <w:lang w:val="ro-RO"/>
        </w:rPr>
        <w:t xml:space="preserve">Constantin domnește ca Augustus de vest, între 306-337. Maxentius, aristocrat păgân, se proclamă și el Augustus în vest (Africa de nord și Italia) și domnește până în 312, când este învins de Constantin. Din 324 Augustin este unicul Augustus Imperator.</w:t>
      </w:r>
      <w:r>
        <w:rPr>
          <w14:ligatures w14:val="none"/>
        </w:rPr>
      </w:r>
      <w:r>
        <w:rPr>
          <w14:ligatures w14:val="none"/>
        </w:rPr>
      </w:r>
    </w:p>
    <w:p w14:paraId="540C1318">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14:ligatures w14:val="none"/>
        </w:rPr>
      </w:pPr>
      <w:r>
        <w:rPr>
          <w:highlight w:val="none"/>
        </w:rPr>
      </w:r>
      <w:r>
        <w:rPr>
          <w:highlight w:val="none"/>
        </w:rPr>
      </w:r>
      <w:r>
        <w:rPr>
          <w:highlight w:val="none"/>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14:ligatures w14:val="none"/>
        </w:rPr>
      </w:pPr>
      <w:r>
        <w:t xml:space="preserve">307 </w:t>
      </w:r>
      <w:r>
        <w:rPr>
          <w:lang w:val="ro-RO"/>
        </w:rPr>
        <w:t xml:space="preserve">Căsătoria lui </w:t>
      </w:r>
      <w:r>
        <w:t xml:space="preserve">Constantin</w:t>
      </w:r>
      <w:r>
        <w:rPr>
          <w:lang w:val="ro-RO"/>
        </w:rPr>
        <w:t xml:space="preserve"> cu</w:t>
      </w:r>
      <w:r>
        <w:t xml:space="preserve"> Fausta, </w:t>
      </w:r>
      <w:r>
        <w:rPr>
          <w:lang w:val="ro-RO"/>
        </w:rPr>
        <w:t xml:space="preserve">fiica</w:t>
      </w:r>
      <w:r>
        <w:rPr>
          <w:lang w:val="ro-RO"/>
        </w:rPr>
        <w:t xml:space="preserve"> lui </w:t>
      </w:r>
      <w:r>
        <w:t xml:space="preserve">Maximian</w:t>
      </w:r>
      <w:r>
        <w:rPr>
          <w:highlight w:val="none"/>
          <w14:ligatures w14:val="none"/>
        </w:rPr>
      </w:r>
      <w:r>
        <w:rPr>
          <w:highlight w:val="none"/>
          <w14:ligatures w14:val="none"/>
        </w:rPr>
      </w:r>
    </w:p>
    <w:p w14:paraId="147F9C59">
      <w:pPr>
        <w:pBdr>
          <w:top w:val="none" w:color="000000" w:sz="4" w:space="0"/>
          <w:left w:val="none" w:color="000000" w:sz="4" w:space="0"/>
          <w:bottom w:val="none" w:color="000000" w:sz="4" w:space="0"/>
          <w:right w:val="none" w:color="000000" w:sz="4" w:space="0"/>
        </w:pBdr>
        <w:spacing w:after="0" w:line="172" w:lineRule="atLeast"/>
        <w:ind w:right="0" w:firstLine="0" w:left="0"/>
        <w:rPr>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t xml:space="preserve">308, 11 Nov. </w:t>
      </w:r>
      <w:r>
        <w:rPr>
          <w:lang w:val="ro-RO"/>
        </w:rPr>
        <w:t xml:space="preserve">Întâlnire</w:t>
      </w:r>
      <w:r>
        <w:rPr>
          <w:lang w:val="ro-RO"/>
        </w:rPr>
        <w:t xml:space="preserve"> între</w:t>
      </w:r>
      <w:r>
        <w:t xml:space="preserve"> Diocletian, Maximian and Galerius</w:t>
      </w:r>
      <w:r>
        <w:rPr>
          <w:lang w:val="ro-RO"/>
        </w:rPr>
        <w:t xml:space="preserve"> la</w:t>
      </w:r>
      <w:r>
        <w:t xml:space="preserve"> Carnuntum; Licinius </w:t>
      </w:r>
      <w:r>
        <w:rPr>
          <w:lang w:val="ro-RO"/>
        </w:rPr>
        <w:t xml:space="preserve">pus</w:t>
      </w:r>
      <w:r>
        <w:t xml:space="preserve"> Augustus</w:t>
      </w:r>
      <w:r>
        <w:rPr>
          <w:lang w:val="ro-RO"/>
        </w:rPr>
        <w:t xml:space="preserve"> (est). Licinius domnește ca Augustus de est între 308-324, când este învins.</w:t>
      </w:r>
      <w:r>
        <w:rPr>
          <w14:ligatures w14:val="none"/>
        </w:rPr>
      </w:r>
      <w:r>
        <w:rPr>
          <w14:ligatures w14:val="none"/>
        </w:rPr>
      </w:r>
    </w:p>
    <w:p w14:paraId="04D12D1C">
      <w:pPr>
        <w:pBdr>
          <w:top w:val="none" w:color="000000" w:sz="4" w:space="0"/>
          <w:left w:val="none" w:color="000000" w:sz="4" w:space="0"/>
          <w:bottom w:val="none" w:color="000000" w:sz="4" w:space="0"/>
          <w:right w:val="none" w:color="000000" w:sz="4" w:space="0"/>
        </w:pBdr>
        <w:spacing w:line="172" w:lineRule="atLeast"/>
        <w:ind w:right="0" w:firstLine="0" w:left="0"/>
        <w:rPr>
          <w:highlight w:val="none"/>
          <w:lang w:val="ro-RO"/>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line="172" w:lineRule="atLeast"/>
        <w:ind w:right="0" w:firstLine="0" w:left="0"/>
        <w:rPr>
          <w:highlight w:val="none"/>
          <w:lang w:val="ro-RO"/>
          <w14:ligatures w14:val="none"/>
        </w:rPr>
      </w:pPr>
      <w:r>
        <w:t xml:space="preserve">310 </w:t>
      </w:r>
      <w:r>
        <w:rPr>
          <w:lang w:val="ro-RO"/>
        </w:rPr>
        <w:t xml:space="preserve">Moare</w:t>
      </w:r>
      <w:r>
        <w:t xml:space="preserve"> Maximian</w:t>
      </w:r>
      <w:r>
        <w:rPr>
          <w:lang w:val="ro-RO"/>
        </w:rPr>
        <w:t xml:space="preserve">.</w:t>
      </w:r>
      <w:r>
        <w:rPr>
          <w:highlight w:val="none"/>
          <w:lang w:val="ro-RO"/>
          <w14:ligatures w14:val="none"/>
        </w:rPr>
      </w:r>
      <w:r>
        <w:rPr>
          <w:highlight w:val="none"/>
          <w:lang w:val="ro-RO"/>
          <w14:ligatures w14:val="none"/>
        </w:rPr>
      </w:r>
    </w:p>
    <w:p w14:paraId="4354B2A7">
      <w:pPr>
        <w:pBdr>
          <w:top w:val="none" w:color="000000" w:sz="4" w:space="0"/>
          <w:left w:val="none" w:color="000000" w:sz="4" w:space="0"/>
          <w:bottom w:val="none" w:color="000000" w:sz="4" w:space="0"/>
          <w:right w:val="none" w:color="000000" w:sz="4" w:space="0"/>
        </w:pBdr>
        <w:spacing w:line="172" w:lineRule="atLeast"/>
        <w:ind w:right="0" w:firstLine="0" w:left="0"/>
        <w:rPr>
          <w:lang w:val="ro-RO"/>
          <w14:ligatures w14:val="none"/>
        </w:rPr>
      </w:pPr>
      <w:r>
        <w:rPr>
          <w:highlight w:val="none"/>
          <w:lang w:val="ro-RO" w:bidi="ro-RO"/>
        </w:rPr>
      </w:r>
      <w:r>
        <w:rPr>
          <w:highlight w:val="none"/>
          <w:lang w:val="ro-RO" w:bidi="ro-RO"/>
        </w:rPr>
      </w:r>
      <w:r>
        <w:rPr>
          <w:highlight w:val="none"/>
          <w:lang w:val="ro-RO" w:bidi="ro-RO"/>
        </w:rPr>
      </w:r>
    </w:p>
    <w:p>
      <w:pPr>
        <w:pBdr>
          <w:top w:val="none" w:color="000000" w:sz="4" w:space="0"/>
          <w:left w:val="none" w:color="000000" w:sz="4" w:space="0"/>
          <w:bottom w:val="none" w:color="000000" w:sz="4" w:space="0"/>
          <w:right w:val="none" w:color="000000" w:sz="4" w:space="0"/>
        </w:pBdr>
        <w:spacing w:line="172" w:lineRule="atLeast"/>
        <w:ind w:right="0" w:firstLine="0" w:left="0"/>
        <w:rPr>
          <w:highlight w:val="none"/>
          <w:lang w:val="ro-RO" w:bidi="ro-RO"/>
          <w14:ligatures w14:val="none"/>
        </w:rPr>
      </w:pPr>
      <w:r>
        <w:rPr>
          <w:highlight w:val="none"/>
          <w:lang w:val="ro-RO" w:bidi="ro-RO"/>
        </w:rPr>
        <w:t xml:space="preserve">310-313 Maximinus Daia devine Caesar în est, sub Licinius, și persecută creștinii foarte violent. A dorit reîntoarcerea păgînismului. Având ambiții de promovare, este învins de Licinius în 313.</w:t>
      </w:r>
      <w:r>
        <w:rPr>
          <w:lang w:val="ro-RO"/>
          <w14:ligatures w14:val="none"/>
        </w:rPr>
      </w:r>
      <w:r>
        <w:rPr>
          <w:lang w:val="ro-RO"/>
          <w14:ligatures w14:val="none"/>
        </w:rPr>
      </w:r>
    </w:p>
    <w:p w14:paraId="4B071B19">
      <w:pPr>
        <w:pBdr>
          <w:top w:val="none" w:color="000000" w:sz="4" w:space="0"/>
          <w:left w:val="none" w:color="000000" w:sz="4" w:space="0"/>
          <w:bottom w:val="none" w:color="000000" w:sz="4" w:space="0"/>
          <w:right w:val="none" w:color="000000" w:sz="4" w:space="0"/>
        </w:pBdr>
        <w:spacing w:after="0" w:line="172" w:lineRule="atLeast"/>
        <w:ind w:right="0" w:firstLine="0" w:left="0"/>
        <w:rPr>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t xml:space="preserve">311 Galerius</w:t>
      </w:r>
      <w:r>
        <w:rPr>
          <w:lang w:val="ro-RO"/>
        </w:rPr>
        <w:t xml:space="preserve"> dă un</w:t>
      </w:r>
      <w:r>
        <w:t xml:space="preserve"> </w:t>
      </w:r>
      <w:r>
        <w:rPr>
          <w:lang w:val="ro-RO"/>
        </w:rPr>
        <w:t xml:space="preserve">„</w:t>
      </w:r>
      <w:r>
        <w:t xml:space="preserve">edict </w:t>
      </w:r>
      <w:r>
        <w:rPr>
          <w:lang w:val="ro-RO"/>
        </w:rPr>
        <w:t xml:space="preserve">de tolerare limitată” a creștinilor, dar moare în curând, în chinuri, ceea ce creștinii vor interpreta ca pedeapsă divină (11 Mai). Licinius îl sprijină, dar va deveni curând, din nou dușman al creștinilor. </w:t>
      </w:r>
      <w:r>
        <w:rPr>
          <w14:ligatures w14:val="none"/>
        </w:rPr>
      </w:r>
      <w:r>
        <w:rPr>
          <w14:ligatures w14:val="none"/>
        </w:rPr>
      </w:r>
    </w:p>
    <w:p w14:paraId="31AC0B73">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t xml:space="preserve">312, 28 Oct. </w:t>
      </w:r>
      <w:r>
        <w:rPr>
          <w:lang w:val="ro-RO"/>
        </w:rPr>
        <w:t xml:space="preserve">Bătălia de la Podul</w:t>
      </w:r>
      <w:r>
        <w:t xml:space="preserve"> Milvian</w:t>
      </w:r>
      <w:r>
        <w:rPr>
          <w:lang w:val="ro-RO"/>
        </w:rPr>
        <w:t xml:space="preserve">, între Constantin și Maxentius, uzurpatorul din</w:t>
      </w:r>
      <w:r>
        <w:rPr>
          <w:lang w:val="ro-RO"/>
        </w:rPr>
        <w:t xml:space="preserve"> vest. Convertirea lui Constantin la vederea unui semn cu mesaj ceresc - „în acest semn vei învinge” (ori o cruce luminoasă, ori semnul chi-ro).</w:t>
      </w:r>
      <w:r>
        <w:rPr>
          <w:highlight w:val="none"/>
          <w:lang w:val="ro-RO"/>
          <w14:ligatures w14:val="none"/>
        </w:rPr>
      </w:r>
      <w:r>
        <w:rPr>
          <w:highlight w:val="none"/>
          <w:lang w:val="ro-RO"/>
          <w14:ligatures w14:val="none"/>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t xml:space="preserve">313, (?) Feb. </w:t>
      </w:r>
      <w:r>
        <w:rPr>
          <w:lang w:val="ro-RO"/>
        </w:rPr>
        <w:t xml:space="preserve">Întâlnire între</w:t>
      </w:r>
      <w:r>
        <w:rPr>
          <w:lang w:val="ro-RO"/>
        </w:rPr>
        <w:t xml:space="preserve"> </w:t>
      </w:r>
      <w:r>
        <w:t xml:space="preserve">Constantin</w:t>
      </w:r>
      <w:r>
        <w:rPr>
          <w:lang w:val="ro-RO"/>
        </w:rPr>
        <w:t xml:space="preserve"> și Licinius la Milan</w:t>
      </w:r>
      <w:r>
        <w:t xml:space="preserve">; </w:t>
      </w:r>
      <w:r>
        <w:rPr>
          <w:lang w:val="ro-RO"/>
        </w:rPr>
        <w:t xml:space="preserve">căsătoria lui</w:t>
      </w:r>
      <w:r>
        <w:t xml:space="preserve"> Licinius </w:t>
      </w:r>
      <w:r>
        <w:rPr>
          <w:lang w:val="ro-RO"/>
        </w:rPr>
        <w:t xml:space="preserve">cu Constantia, sora-vitregă a lui Constantin. </w:t>
      </w:r>
      <w:r>
        <w:rPr>
          <w14:ligatures w14:val="none"/>
        </w:rPr>
      </w:r>
      <w:r>
        <w:rPr>
          <w:highlight w:val="none"/>
          <w:lang w:val="ro-RO"/>
          <w14:ligatures w14:val="none"/>
        </w:rPr>
      </w:r>
    </w:p>
    <w:p w14:paraId="639D6132">
      <w:pPr>
        <w:pBdr>
          <w:top w:val="none" w:color="000000" w:sz="4" w:space="0"/>
          <w:left w:val="none" w:color="000000" w:sz="4" w:space="0"/>
          <w:bottom w:val="none" w:color="000000" w:sz="4" w:space="0"/>
          <w:right w:val="none" w:color="000000" w:sz="4" w:space="0"/>
        </w:pBdr>
        <w:spacing w:after="0" w:line="172" w:lineRule="atLeast"/>
        <w:ind w:right="0" w:firstLine="0" w:left="0"/>
        <w:rPr>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t xml:space="preserve">313 Edict</w:t>
      </w:r>
      <w:r>
        <w:rPr>
          <w:lang w:val="ro-RO"/>
        </w:rPr>
        <w:t xml:space="preserve">ul din</w:t>
      </w:r>
      <w:r>
        <w:t xml:space="preserve"> Milan</w:t>
      </w:r>
      <w:r>
        <w:rPr>
          <w:lang w:val="ro-RO"/>
        </w:rPr>
        <w:t xml:space="preserve">. Constantin și Licinius acordă toleranță creștinilor, dar curând, Licinus reîncepe persecuția în est, ceea ce reaprinde conflictul cu Constantin. </w:t>
      </w:r>
      <w:r>
        <w:rPr>
          <w:lang w:val="ro-RO"/>
        </w:rPr>
        <w:t xml:space="preserve">Licinius este ambivalent față de c</w:t>
      </w:r>
      <w:r>
        <w:rPr>
          <w:lang w:val="ro-RO"/>
        </w:rPr>
        <w:t xml:space="preserve">reștini. Avea o viziune a unui monoteism general, bazat pe creștinism și neoplatonism. La palatul său imperial din Nicomedia, ținea strânse legături cu filozofii neoplatoniști din Apamea. Prin contrast, Constantin este constant pozitiv față de creștinism. </w:t>
      </w:r>
      <w:r>
        <w:rPr>
          <w14:ligatures w14:val="none"/>
        </w:rPr>
      </w:r>
      <w:r>
        <w:rPr>
          <w14:ligatures w14:val="none"/>
        </w:rPr>
      </w:r>
    </w:p>
    <w:p w14:paraId="30E1D5C5">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after="0" w:line="172" w:lineRule="atLeast"/>
        <w:ind w:right="0" w:firstLine="0" w:left="0"/>
        <w:rPr>
          <w:highlight w:val="none"/>
          <w:lang w:val="ro-RO"/>
          <w14:ligatures w14:val="none"/>
        </w:rPr>
      </w:pPr>
      <w:r>
        <w:t xml:space="preserve">314 C</w:t>
      </w:r>
      <w:r>
        <w:rPr>
          <w:lang w:val="ro-RO"/>
        </w:rPr>
        <w:t xml:space="preserve">onciliul din</w:t>
      </w:r>
      <w:r>
        <w:t xml:space="preserve"> Arles</w:t>
      </w:r>
      <w:r>
        <w:rPr>
          <w:lang w:val="ro-RO"/>
        </w:rPr>
        <w:t xml:space="preserve">, Franța, organizat de Constantin ca să se rezolve problema ereziei lui Donatus și să se pună o dată comună pentru Paște în întreg imperiul. Primul conciliu pe care îl organizează și la care participă un împărat roman.</w:t>
      </w:r>
      <w:r>
        <w:rPr>
          <w:highlight w:val="none"/>
          <w:lang w:val="ro-RO"/>
          <w14:ligatures w14:val="none"/>
        </w:rPr>
      </w:r>
      <w:r>
        <w:rPr>
          <w:highlight w:val="none"/>
          <w:lang w:val="ro-RO"/>
          <w14:ligatures w14:val="none"/>
        </w:rPr>
      </w:r>
    </w:p>
    <w:p w14:paraId="4C0AE43E">
      <w:pPr>
        <w:pBdr>
          <w:top w:val="none" w:color="000000" w:sz="4" w:space="0"/>
          <w:left w:val="none" w:color="000000" w:sz="4" w:space="0"/>
          <w:bottom w:val="none" w:color="000000" w:sz="4" w:space="0"/>
          <w:right w:val="none" w:color="000000" w:sz="4" w:space="0"/>
        </w:pBdr>
        <w:spacing w:line="172" w:lineRule="atLeast"/>
        <w:ind w:right="0" w:firstLine="0" w:left="0"/>
        <w:rPr>
          <w:highlight w:val="none"/>
          <w:lang w:val="ro-RO"/>
          <w14:ligatures w14:val="none"/>
        </w:rPr>
      </w:pPr>
      <w:r>
        <w:rPr>
          <w:highlight w:val="none"/>
          <w:lang w:val="ro-RO"/>
        </w:rPr>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line="172" w:lineRule="atLeast"/>
        <w:ind w:right="0" w:firstLine="0" w:left="0"/>
        <w:rPr>
          <w:highlight w:val="none"/>
          <w:lang w:val="ro-RO"/>
          <w14:ligatures w14:val="none"/>
        </w:rPr>
      </w:pPr>
      <w:r>
        <w:rPr>
          <w:highlight w:val="none"/>
          <w:lang w:val="ro-RO"/>
        </w:rPr>
        <w:t xml:space="preserve">324 Licinius este învins de Constantin la Cibalae. Constantin devine singur împărat al imperiului roman. În 325 Constantin cel Mare convoacă la Niceea conciliul episcopilor creștini ca să rezolve problema ereziei lui Arius.</w:t>
      </w:r>
      <w:r>
        <w:rPr>
          <w:highlight w:val="none"/>
          <w:lang w:val="ro-RO"/>
          <w14:ligatures w14:val="none"/>
        </w:rPr>
      </w:r>
      <w:r>
        <w:rPr>
          <w:highlight w:val="none"/>
          <w:lang w:val="ro-RO"/>
          <w14:ligatures w14:val="none"/>
        </w:rPr>
      </w:r>
    </w:p>
    <w:p>
      <w:pPr>
        <w:pBdr>
          <w:top w:val="none" w:color="000000" w:sz="4" w:space="0"/>
          <w:left w:val="none" w:color="000000" w:sz="4" w:space="0"/>
          <w:bottom w:val="none" w:color="000000" w:sz="4" w:space="0"/>
          <w:right w:val="none" w:color="000000" w:sz="4" w:space="0"/>
        </w:pBdr>
        <w:spacing w:line="172" w:lineRule="atLeast"/>
        <w:ind w:right="0" w:firstLine="0" w:left="0"/>
        <w:rPr>
          <w14:ligatures w14:val="none"/>
        </w:rPr>
      </w:pPr>
      <w:r>
        <w:rPr>
          <w:highlight w:val="none"/>
          <w:lang w:val="ro-RO"/>
        </w:rPr>
      </w:r>
      <w:r>
        <w:rPr>
          <w14:ligatures w14:val="none"/>
        </w:rPr>
      </w:r>
      <w:r>
        <w:rPr>
          <w14:ligatures w14:val="none"/>
        </w:rPr>
      </w:r>
    </w:p>
    <w:p>
      <w:pPr>
        <w:pStyle w:val="767"/>
        <w:pBdr/>
        <w:spacing/>
        <w:ind/>
        <w:rPr>
          <w:highlight w:val="none"/>
          <w:lang w:val="ro-RO"/>
        </w:rPr>
      </w:pPr>
      <w:r>
        <w:rPr>
          <w:highlight w:val="none"/>
          <w:lang w:val="ro-RO"/>
        </w:rPr>
        <w:t xml:space="preserve">Influența neoplatonismului</w:t>
      </w:r>
      <w:r>
        <w:rPr>
          <w:highlight w:val="none"/>
          <w:lang w:val="ro-RO"/>
        </w:rPr>
      </w:r>
    </w:p>
    <w:p w14:paraId="5EA92469">
      <w:pPr>
        <w:pStyle w:val="763"/>
        <w:pBdr/>
        <w:spacing/>
        <w:ind/>
        <w:rPr>
          <w:highlight w:val="none"/>
          <w:lang w:val="ro-RO"/>
        </w:rPr>
      </w:pPr>
      <w:r>
        <w:rPr>
          <w:highlight w:val="none"/>
          <w:lang w:val="ro-RO"/>
        </w:rPr>
      </w:r>
      <w:r>
        <w:rPr>
          <w:highlight w:val="none"/>
          <w:lang w:val="ro-RO"/>
        </w:rPr>
      </w:r>
      <w:r>
        <w:rPr>
          <w:highlight w:val="none"/>
          <w:lang w:val="ro-RO"/>
        </w:rPr>
      </w:r>
    </w:p>
    <w:p w14:paraId="4E5D400A">
      <w:pPr>
        <w:pStyle w:val="763"/>
        <w:pBdr/>
        <w:spacing/>
        <w:ind/>
        <w:rPr>
          <w:highlight w:val="none"/>
        </w:rPr>
      </w:pPr>
      <w:r>
        <w:rPr>
          <w:highlight w:val="none"/>
        </w:rPr>
        <w:t xml:space="preserve">(Prezentare preluată din </w:t>
      </w:r>
      <w:r>
        <w:t xml:space="preserve">Natalia-Maria Mezei, „Neoplatonismul – curent filosofic”, </w:t>
      </w:r>
      <w:r>
        <w:rPr>
          <w:highlight w:val="none"/>
        </w:rPr>
      </w:r>
      <w:r>
        <w:t xml:space="preserve">Journal XGEN, No. 2, 2023  </w:t>
      </w:r>
      <w:hyperlink r:id="rId9" w:tooltip="http://www.opacj.org)" w:history="1">
        <w:r>
          <w:rPr>
            <w:rStyle w:val="804"/>
          </w:rPr>
          <w:t xml:space="preserve">http://www.opacj.org)</w:t>
        </w:r>
        <w:r>
          <w:rPr>
            <w:rStyle w:val="804"/>
            <w:highlight w:val="none"/>
            <w:lang w:val="ro-RO"/>
          </w:rPr>
        </w:r>
      </w:hyperlink>
      <w:r>
        <w:rPr>
          <w:highlight w:val="none"/>
          <w:lang w:val="ro-RO"/>
        </w:rPr>
      </w:r>
    </w:p>
    <w:p w14:paraId="528ACD17">
      <w:pPr>
        <w:pStyle w:val="763"/>
        <w:pBdr/>
        <w:spacing/>
        <w:ind/>
        <w:rPr>
          <w:highlight w:val="none"/>
          <w:lang w:val="ro-RO"/>
        </w:rPr>
      </w:pPr>
      <w:r>
        <w:rPr>
          <w:highlight w:val="none"/>
          <w:lang w:val="ro-RO" w:bidi="ro-RO"/>
        </w:rPr>
      </w:r>
      <w:r>
        <w:rPr>
          <w:highlight w:val="none"/>
          <w:lang w:val="ro-RO" w:bidi="ro-RO"/>
        </w:rPr>
      </w:r>
      <w:r>
        <w:rPr>
          <w:highlight w:val="none"/>
          <w:lang w:val="ro-RO"/>
        </w:rPr>
      </w:r>
    </w:p>
    <w:p w14:paraId="45B38F88">
      <w:pPr>
        <w:pStyle w:val="763"/>
        <w:pBdr/>
        <w:spacing/>
        <w:ind/>
        <w:rPr/>
      </w:pPr>
      <w:r>
        <w:rPr>
          <w:highlight w:val="none"/>
          <w:lang w:val="ro-RO"/>
        </w:rPr>
      </w:r>
      <w:r>
        <w:t xml:space="preserve">În mod tradițional, prin neoplatonism se înțelege mișcarea filosofică de limbă greacă,  care se întinde, cronologic, începând cu prima jumătate a secolului al doilea, până în anul  529, perioada de sfâșit a antichității. </w:t>
      </w:r>
      <w:r>
        <w:t xml:space="preserve"> </w:t>
      </w:r>
      <w:r>
        <w:rPr>
          <w:highlight w:val="none"/>
        </w:rPr>
      </w:r>
    </w:p>
    <w:p w14:paraId="0A8ACF1D">
      <w:pPr>
        <w:pStyle w:val="763"/>
        <w:pBdr/>
        <w:spacing/>
        <w:ind/>
        <w:rPr>
          <w:highlight w:val="none"/>
        </w:rPr>
      </w:pPr>
      <w:r>
        <w:rPr>
          <w:highlight w:val="none"/>
        </w:rPr>
      </w:r>
      <w:r>
        <w:rPr>
          <w:highlight w:val="none"/>
        </w:rPr>
      </w:r>
      <w:r>
        <w:rPr>
          <w:highlight w:val="none"/>
        </w:rPr>
      </w:r>
    </w:p>
    <w:p w14:paraId="64A9F748">
      <w:pPr>
        <w:pStyle w:val="763"/>
        <w:pBdr/>
        <w:spacing/>
        <w:ind/>
        <w:rPr>
          <w:highlight w:val="none"/>
        </w:rPr>
      </w:pPr>
      <w:r>
        <w:rPr>
          <w:highlight w:val="none"/>
        </w:rPr>
      </w:r>
      <w:r>
        <w:t xml:space="preserve">Centrală în gândirea neoplatonică este problema principiului prim, un concept  aflat dincolo de gândire și chiar de orice posibilitate de a deveni obiect al acesteia. Neoplatonismul aduce  o schimbare radicală a paradigmelor filozofice anterioare, abandonând dualismul în</w:t>
      </w:r>
      <w:r>
        <w:t xml:space="preserve">  favoarea unei viziuni triadice a realității, împărțind-o în </w:t>
      </w:r>
      <w:r>
        <w:rPr>
          <w:b/>
          <w:bCs/>
        </w:rPr>
        <w:t xml:space="preserve">Unu</w:t>
      </w:r>
      <w:r>
        <w:t xml:space="preserve"> (principiul prim), </w:t>
      </w:r>
      <w:r>
        <w:rPr>
          <w:b/>
          <w:bCs/>
        </w:rPr>
        <w:t xml:space="preserve">Intelect</w:t>
      </w:r>
      <w:r>
        <w:t xml:space="preserve">  (ființa unitară) și </w:t>
      </w:r>
      <w:r>
        <w:rPr>
          <w:b/>
          <w:bCs/>
        </w:rPr>
        <w:t xml:space="preserve">Suflet</w:t>
      </w:r>
      <w:r>
        <w:t xml:space="preserve"> (guvernând universul plural).</w:t>
      </w:r>
      <w:r>
        <w:rPr>
          <w:highlight w:val="none"/>
        </w:rPr>
      </w:r>
      <w:r>
        <w:rPr>
          <w:highlight w:val="none"/>
        </w:rPr>
      </w:r>
    </w:p>
    <w:p w14:paraId="7A4CEA1D">
      <w:pPr>
        <w:pStyle w:val="763"/>
        <w:pBdr/>
        <w:spacing/>
        <w:ind/>
        <w:rPr>
          <w:highlight w:val="none"/>
        </w:rPr>
      </w:pPr>
      <w:r>
        <w:rPr>
          <w:highlight w:val="none"/>
        </w:rPr>
      </w:r>
      <w:r>
        <w:rPr>
          <w:highlight w:val="none"/>
        </w:rPr>
      </w:r>
      <w:r>
        <w:rPr>
          <w:highlight w:val="none"/>
        </w:rPr>
      </w:r>
    </w:p>
    <w:p w14:paraId="4A267DD2">
      <w:pPr>
        <w:pStyle w:val="763"/>
        <w:pBdr/>
        <w:spacing/>
        <w:ind/>
        <w:rPr/>
      </w:pPr>
      <w:r>
        <w:t xml:space="preserve">Neoplatonismul gândește lumea ca o lume guvernată de sens, care depinde de o  esență anterioară, inteligibilă. </w:t>
      </w:r>
      <w:r>
        <w:rPr>
          <w:highlight w:val="none"/>
        </w:rPr>
      </w:r>
    </w:p>
    <w:p w14:paraId="52CE79EB">
      <w:pPr>
        <w:pStyle w:val="763"/>
        <w:pBdr/>
        <w:spacing/>
        <w:ind/>
        <w:rPr>
          <w:highlight w:val="none"/>
        </w:rPr>
      </w:pPr>
      <w:r>
        <w:rPr>
          <w:highlight w:val="none"/>
        </w:rPr>
      </w:r>
      <w:r>
        <w:rPr>
          <w:highlight w:val="none"/>
        </w:rPr>
      </w:r>
      <w:r>
        <w:rPr>
          <w:highlight w:val="none"/>
        </w:rPr>
      </w:r>
    </w:p>
    <w:p w14:paraId="31787F2C">
      <w:pPr>
        <w:pStyle w:val="763"/>
        <w:pBdr/>
        <w:spacing/>
        <w:ind/>
        <w:rPr/>
      </w:pPr>
      <w:r>
        <w:t xml:space="preserve">Problema fundamentală pe care o ridică neoplatonismul este aceea că, pentru a putea  gândi ceva până la capăt, la un moment dat ne confruntăm cu cee</w:t>
      </w:r>
      <w:r>
        <w:t xml:space="preserve">a ce nu mai poate fi  gândit, cunoscut și nici măcar numit. Cu toate acestea, nu ne putem lipsi de acest ceva  inaccesibil, deoarece, în absența lui, nimic altceva nu poate fi gândit și nu poate exista.  Acest ceva neoplatonicii îl numesc principiul prim. </w:t>
      </w:r>
      <w:r>
        <w:t xml:space="preserve">Există o dublă relație între ceea ce  gândim și ceea ce nu mai poate fi gândit: în sens ascendent, gândirea ajunge să descopere  necesitatea unui principiu inexprimabil; în sens descendent, inexprimabilul este singurul </w:t>
      </w:r>
      <w:r>
        <w:t xml:space="preserve">care poate genera întreaga structură a realității, dându-i raționalitate, dându-i o ordine  proprie și, astfel, un sens.  </w:t>
      </w:r>
      <w:r>
        <w:rPr>
          <w:highlight w:val="none"/>
        </w:rPr>
      </w:r>
    </w:p>
    <w:p w14:paraId="65199B3B">
      <w:pPr>
        <w:pStyle w:val="763"/>
        <w:pBdr/>
        <w:spacing/>
        <w:ind/>
        <w:rPr>
          <w:highlight w:val="none"/>
        </w:rPr>
      </w:pPr>
      <w:r>
        <w:rPr>
          <w:highlight w:val="none"/>
        </w:rPr>
      </w:r>
      <w:r>
        <w:rPr>
          <w:highlight w:val="none"/>
        </w:rPr>
      </w:r>
      <w:r>
        <w:rPr>
          <w:highlight w:val="none"/>
        </w:rPr>
      </w:r>
    </w:p>
    <w:p w14:paraId="69D5FA93">
      <w:pPr>
        <w:pStyle w:val="763"/>
        <w:pBdr/>
        <w:spacing/>
        <w:ind/>
        <w:rPr/>
      </w:pPr>
      <w:r>
        <w:t xml:space="preserve">Prin acest fel de abordare, neoplatonicii operează o schimbare radicală a paradigmei  de gândire; viziunea lor d</w:t>
      </w:r>
      <w:r>
        <w:t xml:space="preserve">espre lume se așează pe alte fundamente decât filozofia  tradițională.  Până la neoplatonici, filozofia se sprijinea pe o paradigmă duală a realității, în sensul  că aceasta era împărțită în două niveluri distincte ca valoare: pe de o parte realitatea  plu</w:t>
      </w:r>
      <w:r>
        <w:t xml:space="preserve">rală, schimbătoare, supusă nașterii și pieirii, iar pe de altă parte ființa veritabilă, ne corporală care se instituie într-un model anterior al întregii realități sensibile, fiecărui lucru  corespunzându-i un model neschimbător: ideile sau formele intelig</w:t>
      </w:r>
      <w:r>
        <w:t xml:space="preserve">ibile.  </w:t>
      </w:r>
      <w:r>
        <w:rPr>
          <w:highlight w:val="none"/>
        </w:rPr>
      </w:r>
    </w:p>
    <w:p w14:paraId="49DC9062">
      <w:pPr>
        <w:pStyle w:val="763"/>
        <w:pBdr/>
        <w:spacing/>
        <w:ind/>
        <w:rPr>
          <w:highlight w:val="none"/>
        </w:rPr>
      </w:pPr>
      <w:r>
        <w:rPr>
          <w:highlight w:val="none"/>
        </w:rPr>
      </w:r>
      <w:r>
        <w:rPr>
          <w:highlight w:val="none"/>
        </w:rPr>
      </w:r>
      <w:r>
        <w:rPr>
          <w:highlight w:val="none"/>
        </w:rPr>
      </w:r>
    </w:p>
    <w:p w14:paraId="1DD2E922">
      <w:pPr>
        <w:pStyle w:val="763"/>
        <w:pBdr/>
        <w:spacing/>
        <w:ind/>
        <w:rPr/>
      </w:pPr>
      <w:r>
        <w:t xml:space="preserve">Alături de distincția dintre realitatea sensibilă (perceptibilă prin simțuri) și cea inteligibilă (perceptibilă prin rațiune), gândirea filozofică  neoplatonică adaugă o altă distincție, mai fundamentală, anume aceea dintre pluralitatea  lucrurilor (atât a celor sensibile cât și a celor inteligibile) și</w:t>
      </w:r>
      <w:r>
        <w:t xml:space="preserve"> o unitate anterioară, unitatea  trebuie căutată înaintea ființei inteligibile, ca o unitate în sine ce va fi reprezentată de  principiul prim, </w:t>
      </w:r>
      <w:r>
        <w:rPr>
          <w:b/>
          <w:bCs/>
        </w:rPr>
        <w:t xml:space="preserve">Unu,</w:t>
      </w:r>
      <w:r>
        <w:t xml:space="preserve"> pornind de la care neoplatonicii vor gândi atât ființa inteligibilă, cât și  lucrurile sensibile.  Prin ace</w:t>
      </w:r>
      <w:r>
        <w:t xml:space="preserve">st mod de a gândi, neoplatonicii încep meditația lor asupra lumii dintr-un  punct de vedere radical nou: „ei nu mai caută doar ființa primă, inteligibilă, stabilă, care  constituie și susține întregul univers sensibil, ci vor căuta ceea ce dă stabilitate a</w:t>
      </w:r>
      <w:r>
        <w:t xml:space="preserve">cestei ființe  prime: anume principiul prim, </w:t>
      </w:r>
      <w:r>
        <w:rPr>
          <w:b/>
          <w:bCs/>
        </w:rPr>
        <w:t xml:space="preserve">unu</w:t>
      </w:r>
      <w:r>
        <w:t xml:space="preserve">”1.  </w:t>
      </w:r>
      <w:r>
        <w:rPr>
          <w:highlight w:val="none"/>
        </w:rPr>
      </w:r>
    </w:p>
    <w:p w14:paraId="1A3400E9">
      <w:pPr>
        <w:pStyle w:val="763"/>
        <w:pBdr/>
        <w:spacing/>
        <w:ind/>
        <w:rPr>
          <w:highlight w:val="none"/>
        </w:rPr>
      </w:pPr>
      <w:r>
        <w:rPr>
          <w:highlight w:val="none"/>
        </w:rPr>
      </w:r>
      <w:r>
        <w:rPr>
          <w:highlight w:val="none"/>
        </w:rPr>
      </w:r>
      <w:r>
        <w:rPr>
          <w:highlight w:val="none"/>
        </w:rPr>
      </w:r>
    </w:p>
    <w:p w14:paraId="275ECCE6">
      <w:pPr>
        <w:pStyle w:val="763"/>
        <w:pBdr/>
        <w:spacing/>
        <w:ind/>
        <w:rPr>
          <w:highlight w:val="none"/>
        </w:rPr>
      </w:pPr>
      <w:r>
        <w:t xml:space="preserve">Așadar, față de paradigma duală a filozofiei anterioare, neoplatonismul propune o  paradigmă triadică: realitatea este împărțită în trei niveluri sau ipostaze principiale: unul  (care este principiul pri</w:t>
      </w:r>
      <w:r>
        <w:t xml:space="preserve">m, absolut unitar), intelectul (care este ființa unitară, dar conține  deja pluralitatea formelor) și sufletul (care guvernează universul plural). </w:t>
      </w:r>
      <w:r/>
      <w:r/>
    </w:p>
    <w:p w14:paraId="7B373FD4">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14:paraId="64B29AEA">
      <w:pPr>
        <w:pStyle w:val="763"/>
        <w:pBdr/>
        <w:spacing/>
        <w:ind/>
        <w:rPr>
          <w:highlight w:val="none"/>
          <w:lang w:val="ro-RO" w:bidi="ro-RO"/>
        </w:rPr>
      </w:pPr>
      <w:r>
        <w:rPr>
          <w:highlight w:val="none"/>
          <w:lang w:val="ro-RO" w:bidi="ro-RO"/>
        </w:rPr>
        <w:t xml:space="preserve">În altă prezentare, în neoplatonism triada divină era formată din concepte sau valori existențiale, personalizate sau nu, s</w:t>
      </w:r>
      <w:r>
        <w:rPr>
          <w:highlight w:val="none"/>
          <w:lang w:val="ro-RO" w:bidi="ro-RO"/>
        </w:rPr>
        <w:t xml:space="preserve">au văzute ca „divine”: </w:t>
      </w:r>
      <w:r>
        <w:rPr>
          <w:b/>
          <w:bCs/>
          <w:highlight w:val="none"/>
          <w:lang w:val="ro-RO" w:bidi="ro-RO"/>
        </w:rPr>
        <w:t xml:space="preserve">esse, vivere, intelligere</w:t>
      </w:r>
      <w:r>
        <w:rPr>
          <w:highlight w:val="none"/>
          <w:lang w:val="ro-RO" w:bidi="ro-RO"/>
        </w:rPr>
        <w:t xml:space="preserve"> sau clasate ca „esențe divine” (ex., Tatăl) și „forme divine” (ex., Fiul). Exista o diferență de calitate, statut sau substanță între aceste trei. </w:t>
      </w:r>
      <w:r>
        <w:rPr>
          <w:highlight w:val="none"/>
          <w:lang w:val="ro-RO" w:bidi="ro-RO"/>
        </w:rPr>
      </w:r>
    </w:p>
    <w:p w14:paraId="6B3304A2">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14:paraId="7C8700BD">
      <w:pPr>
        <w:pStyle w:val="763"/>
        <w:pBdr/>
        <w:spacing/>
        <w:ind/>
        <w:rPr>
          <w:highlight w:val="none"/>
          <w:lang w:val="ro-RO" w:bidi="ro-RO"/>
        </w:rPr>
      </w:pPr>
      <w:r>
        <w:rPr>
          <w:highlight w:val="none"/>
          <w:lang w:val="ro-RO" w:bidi="ro-RO"/>
        </w:rPr>
        <w:t xml:space="preserve">Mai târziu, Augustin din Hippo va imagina o triadă diferită ca model pentru Treime, și an</w:t>
      </w:r>
      <w:r>
        <w:rPr>
          <w:highlight w:val="none"/>
          <w:lang w:val="ro-RO" w:bidi="ro-RO"/>
        </w:rPr>
        <w:t xml:space="preserve">ume </w:t>
      </w:r>
      <w:r>
        <w:rPr>
          <w:b/>
          <w:bCs/>
          <w:highlight w:val="none"/>
          <w:lang w:val="ro-RO" w:bidi="ro-RO"/>
        </w:rPr>
        <w:t xml:space="preserve">memoria, inteligența și voința</w:t>
      </w:r>
      <w:r>
        <w:rPr>
          <w:highlight w:val="none"/>
          <w:lang w:val="ro-RO" w:bidi="ro-RO"/>
        </w:rPr>
        <w:t xml:space="preserve"> (alesă astfel deoarece toate fac parte din aceeași substanță sau activitate a gândirii, transmițând identitatea naturii și a substanței). </w:t>
      </w:r>
      <w:r>
        <w:rPr>
          <w:highlight w:val="none"/>
          <w:lang w:val="ro-RO" w:bidi="ro-RO"/>
        </w:rPr>
      </w:r>
    </w:p>
    <w:p w14:paraId="744CC0F4">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14:paraId="651A8AE5">
      <w:pPr>
        <w:pStyle w:val="763"/>
        <w:pBdr/>
        <w:spacing/>
        <w:ind/>
        <w:rPr>
          <w:highlight w:val="none"/>
          <w:lang w:val="ro-RO" w:bidi="ro-RO"/>
        </w:rPr>
      </w:pPr>
      <w:r>
        <w:rPr>
          <w:highlight w:val="none"/>
          <w:lang w:val="ro-RO" w:bidi="ro-RO"/>
        </w:rPr>
        <w:t xml:space="preserve">În ceea ce privește triada divină, Marius Gaius Victorinus lucrează cu un model mai apropiat de A</w:t>
      </w:r>
      <w:r>
        <w:rPr>
          <w:highlight w:val="none"/>
          <w:lang w:val="ro-RO" w:bidi="ro-RO"/>
        </w:rPr>
        <w:t xml:space="preserve">ugustin (dar îl precede pe Augustin), mai degrabă decât cu cel pur neoplatonic. El folosește mai degrabă modelul - </w:t>
      </w:r>
      <w:r>
        <w:rPr>
          <w:b/>
          <w:bCs/>
          <w:highlight w:val="none"/>
          <w:lang w:val="ro-RO" w:bidi="ro-RO"/>
        </w:rPr>
        <w:t xml:space="preserve">gândire (Tatăl), voință (Fiul, voluntas Dei) și coerență sau inteligență (Duhul, nous, mintea, revelația, energia conectivă)</w:t>
      </w:r>
      <w:r>
        <w:rPr>
          <w:highlight w:val="none"/>
          <w:lang w:val="ro-RO" w:bidi="ro-RO"/>
        </w:rPr>
        <w:t xml:space="preserve"> și încearcă, de a</w:t>
      </w:r>
      <w:r>
        <w:rPr>
          <w:highlight w:val="none"/>
          <w:lang w:val="ro-RO" w:bidi="ro-RO"/>
        </w:rPr>
        <w:t xml:space="preserve">semenea, să salveze identitatea și continuitatea substanței divine (gândirea) în această imagistică.</w:t>
      </w:r>
      <w:r/>
      <w:r/>
    </w:p>
    <w:p w14:paraId="710C277E">
      <w:pPr>
        <w:pStyle w:val="763"/>
        <w:pBdr/>
        <w:spacing/>
        <w:ind/>
        <w:rPr>
          <w:highlight w:val="none"/>
          <w:lang w:val="ro-RO"/>
        </w:rPr>
      </w:pPr>
      <w:r>
        <w:rPr>
          <w:highlight w:val="none"/>
          <w:lang w:val="ro-RO" w:bidi="ro-RO"/>
        </w:rPr>
      </w:r>
      <w:r>
        <w:rPr>
          <w:highlight w:val="none"/>
          <w:lang w:val="ro-RO" w:bidi="ro-RO"/>
        </w:rPr>
      </w:r>
      <w:r>
        <w:rPr>
          <w:highlight w:val="none"/>
          <w:lang w:val="ro-RO"/>
        </w:rPr>
      </w:r>
    </w:p>
    <w:p>
      <w:pPr>
        <w:pStyle w:val="767"/>
        <w:pBdr/>
        <w:spacing/>
        <w:ind/>
        <w:rPr>
          <w:highlight w:val="none"/>
          <w:lang w:val="ro-RO"/>
        </w:rPr>
      </w:pPr>
      <w:r>
        <w:rPr>
          <w:highlight w:val="none"/>
          <w:lang w:val="en-US"/>
        </w:rPr>
        <w:t xml:space="preserve">Contextul istoric religios</w:t>
      </w:r>
      <w:r>
        <w:rPr>
          <w:highlight w:val="none"/>
          <w:lang w:val="ro-RO"/>
        </w:rPr>
      </w:r>
      <w:r>
        <w:rPr>
          <w:highlight w:val="none"/>
          <w:lang w:val="ro-RO"/>
        </w:rPr>
      </w:r>
    </w:p>
    <w:p>
      <w:pPr>
        <w:pStyle w:val="763"/>
        <w:pBdr/>
        <w:spacing/>
        <w:ind/>
        <w:rPr>
          <w:highlight w:val="none"/>
          <w:lang w:val="ro-RO"/>
        </w:rPr>
      </w:pPr>
      <w:r>
        <w:rPr>
          <w:highlight w:val="none"/>
          <w:lang w:val="ro-RO"/>
        </w:rPr>
      </w:r>
      <w:r>
        <w:rPr>
          <w:highlight w:val="none"/>
          <w:lang w:val="ro-RO"/>
        </w:rPr>
      </w:r>
      <w:r>
        <w:rPr>
          <w:highlight w:val="none"/>
          <w:lang w:val="ro-RO"/>
        </w:rPr>
      </w:r>
    </w:p>
    <w:p>
      <w:pPr>
        <w:pStyle w:val="763"/>
        <w:pBdr/>
        <w:spacing/>
        <w:ind w:left="0"/>
        <w:rPr>
          <w:bCs w:val="0"/>
          <w:i w:val="0"/>
          <w:highlight w:val="none"/>
          <w:lang w:val="ro-RO" w:bidi="ro-RO"/>
        </w:rPr>
      </w:pPr>
      <w:r>
        <w:rPr>
          <w:bCs/>
          <w:i w:val="0"/>
          <w:iCs w:val="0"/>
          <w:highlight w:val="none"/>
          <w:lang w:val="ro-RO" w:bidi="ro-RO"/>
        </w:rPr>
        <w:t xml:space="preserve">Persecuțiile din secolul 2-3 fuseseră multe și aspre. Proprietățile erau confiscate, erau obligați să jertfească împăratului, viața le era amenințată.</w:t>
      </w:r>
      <w:r>
        <w:rPr>
          <w:bCs w:val="0"/>
          <w:i w:val="0"/>
          <w:highlight w:val="none"/>
          <w:lang w:val="ro-RO" w:bidi="ro-RO"/>
        </w:rPr>
      </w:r>
      <w:r>
        <w:rPr>
          <w:bCs w:val="0"/>
          <w:i w:val="0"/>
          <w:highlight w:val="none"/>
          <w:lang w:val="ro-RO" w:bidi="ro-RO"/>
        </w:rPr>
      </w:r>
    </w:p>
    <w:p>
      <w:pPr>
        <w:pStyle w:val="763"/>
        <w:pBdr/>
        <w:spacing/>
        <w:ind w:left="0"/>
        <w:rPr>
          <w:bCs w:val="0"/>
          <w:i w:val="0"/>
          <w:highlight w:val="none"/>
          <w:lang w:val="ro-RO" w:bidi="ro-RO"/>
        </w:rPr>
      </w:pPr>
      <w:r>
        <w:rPr>
          <w:bCs w:val="0"/>
          <w:i w:val="0"/>
          <w:highlight w:val="none"/>
          <w:lang w:val="ro-RO" w:bidi="ro-RO"/>
        </w:rPr>
      </w:r>
      <w:r>
        <w:rPr>
          <w:bCs w:val="0"/>
          <w:i w:val="0"/>
          <w:highlight w:val="none"/>
          <w:lang w:val="ro-RO" w:bidi="ro-RO"/>
        </w:rPr>
      </w:r>
      <w:r>
        <w:rPr>
          <w:bCs w:val="0"/>
          <w:i w:val="0"/>
          <w:highlight w:val="none"/>
          <w:lang w:val="ro-RO" w:bidi="ro-RO"/>
        </w:rPr>
      </w:r>
    </w:p>
    <w:p>
      <w:pPr>
        <w:pStyle w:val="763"/>
        <w:pBdr/>
        <w:spacing/>
        <w:ind w:left="0"/>
        <w:rPr>
          <w:bCs w:val="0"/>
          <w:i w:val="0"/>
          <w:highlight w:val="none"/>
          <w:lang w:val="ro-RO" w:bidi="ro-RO"/>
        </w:rPr>
      </w:pPr>
      <w:r>
        <w:rPr>
          <w:bCs/>
          <w:i w:val="0"/>
          <w:iCs w:val="0"/>
          <w:highlight w:val="none"/>
          <w:lang w:val="ro-RO" w:bidi="ro-RO"/>
        </w:rPr>
        <w:t xml:space="preserve">Desigur, în acest context a apărut și mai bine subliniată importanța mărturisirii credinței. În cine crez</w:t>
      </w:r>
      <w:r>
        <w:rPr>
          <w:bCs/>
          <w:i w:val="0"/>
          <w:iCs w:val="0"/>
          <w:highlight w:val="none"/>
          <w:lang w:val="ro-RO" w:bidi="ro-RO"/>
        </w:rPr>
        <w:t xml:space="preserve">i? Cine este Dumnezeu? Cine este Hristos, mântuitorul? Episcopii care țineau bine mărturia, în ciuda persecuției, a torturilor și a amenințărilor erau numiți „episcopi confesori”. Ei sunt amintiți cu acest nume la Niceea. Au existat și episcopi detractori.</w:t>
      </w:r>
      <w:r>
        <w:rPr>
          <w:bCs w:val="0"/>
          <w:i w:val="0"/>
          <w:highlight w:val="none"/>
          <w:lang w:val="ro-RO" w:bidi="ro-RO"/>
        </w:rPr>
      </w:r>
      <w:r>
        <w:rPr>
          <w:bCs w:val="0"/>
          <w:i w:val="0"/>
          <w:highlight w:val="none"/>
          <w:lang w:val="ro-RO" w:bidi="ro-RO"/>
        </w:rPr>
      </w:r>
    </w:p>
    <w:p>
      <w:pPr>
        <w:pStyle w:val="763"/>
        <w:pBdr/>
        <w:spacing/>
        <w:ind w:left="0"/>
        <w:rPr>
          <w:bCs w:val="0"/>
          <w:i w:val="0"/>
          <w:highlight w:val="none"/>
          <w:lang w:val="ro-RO" w:bidi="ro-RO"/>
        </w:rPr>
      </w:pPr>
      <w:r>
        <w:rPr>
          <w:bCs w:val="0"/>
          <w:i w:val="0"/>
          <w:highlight w:val="none"/>
          <w:lang w:val="ro-RO" w:bidi="ro-RO"/>
        </w:rPr>
      </w:r>
      <w:r>
        <w:rPr>
          <w:bCs w:val="0"/>
          <w:i w:val="0"/>
          <w:highlight w:val="none"/>
          <w:lang w:val="ro-RO" w:bidi="ro-RO"/>
        </w:rPr>
      </w:r>
      <w:r>
        <w:rPr>
          <w:bCs w:val="0"/>
          <w:i w:val="0"/>
          <w:highlight w:val="none"/>
          <w:lang w:val="ro-RO" w:bidi="ro-RO"/>
        </w:rPr>
      </w:r>
    </w:p>
    <w:p>
      <w:pPr>
        <w:pStyle w:val="763"/>
        <w:pBdr/>
        <w:spacing/>
        <w:ind w:left="0"/>
        <w:rPr>
          <w:bCs w:val="0"/>
          <w:i w:val="0"/>
          <w:lang w:val="ro-RO" w:bidi="ro-RO"/>
        </w:rPr>
      </w:pPr>
      <w:r>
        <w:rPr>
          <w:bCs/>
          <w:i w:val="0"/>
          <w:iCs w:val="0"/>
          <w:lang w:val="ro-RO" w:bidi="ro-RO"/>
        </w:rPr>
        <w:t xml:space="preserve">Așa</w:t>
      </w:r>
      <w:r>
        <w:rPr>
          <w:bCs/>
          <w:i w:val="0"/>
          <w:iCs w:val="0"/>
          <w:lang w:val="ro-RO" w:bidi="ro-RO"/>
        </w:rPr>
        <w:t xml:space="preserve">dar, mărturisirea credinței în Dumnezeu era esențială. Acum însă a apărut și problema conținutului mărturiei. Textele biblice erau cunoscute de toți și citate corect, la literă. Dar cum anume trebuia înțeles conținutul lor? La ce se refereau ele, de fapt? </w:t>
      </w:r>
      <w:r>
        <w:rPr>
          <w:bCs w:val="0"/>
          <w:i w:val="0"/>
          <w:lang w:val="ro-RO" w:bidi="ro-RO"/>
        </w:rPr>
      </w:r>
      <w:r>
        <w:rPr>
          <w:bCs w:val="0"/>
          <w:i w:val="0"/>
          <w:lang w:val="ro-RO" w:bidi="ro-RO"/>
        </w:rPr>
      </w:r>
    </w:p>
    <w:p>
      <w:pPr>
        <w:pStyle w:val="763"/>
        <w:pBdr/>
        <w:spacing/>
        <w:ind w:left="0"/>
        <w:rPr>
          <w:bCs w:val="0"/>
          <w:i w:val="0"/>
          <w:highlight w:val="none"/>
          <w:lang w:val="ro-RO" w:bidi="ro-RO"/>
        </w:rPr>
      </w:pPr>
      <w:r>
        <w:rPr>
          <w:bCs/>
          <w:i w:val="0"/>
          <w:iCs w:val="0"/>
          <w:highlight w:val="none"/>
          <w:lang w:val="ro-RO" w:bidi="ro-RO"/>
        </w:rPr>
      </w:r>
      <w:r>
        <w:rPr>
          <w:bCs w:val="0"/>
          <w:i w:val="0"/>
          <w:highlight w:val="none"/>
          <w:lang w:val="ro-RO" w:bidi="ro-RO"/>
        </w:rPr>
      </w:r>
      <w:r>
        <w:rPr>
          <w:bCs w:val="0"/>
          <w:i w:val="0"/>
          <w:highlight w:val="none"/>
          <w:lang w:val="ro-RO" w:bidi="ro-RO"/>
        </w:rPr>
      </w:r>
    </w:p>
    <w:p>
      <w:pPr>
        <w:pStyle w:val="763"/>
        <w:pBdr/>
        <w:tabs>
          <w:tab w:val="center" w:leader="none" w:pos="4680"/>
        </w:tabs>
        <w:spacing/>
        <w:ind w:left="0"/>
        <w:rPr>
          <w:bCs w:val="0"/>
          <w:i w:val="0"/>
          <w:lang w:val="ro-RO" w:bidi="ro-RO"/>
        </w:rPr>
      </w:pPr>
      <w:r>
        <w:rPr>
          <w:bCs/>
          <w:i w:val="0"/>
          <w:iCs w:val="0"/>
          <w:highlight w:val="none"/>
          <w:lang w:val="ro-RO" w:bidi="ro-RO"/>
        </w:rPr>
        <w:t xml:space="preserve">În Alexandria, sub influența gândirii lui Origene, se discuta definirea trinității divine, a divinității lui Hristos și a Duhului Sfânt. </w:t>
      </w:r>
      <w:r>
        <w:rPr>
          <w:bCs/>
          <w:i w:val="0"/>
          <w:iCs w:val="0"/>
          <w:lang w:val="ro-RO" w:bidi="ro-RO"/>
        </w:rPr>
        <w:t xml:space="preserve">Limbajul ioanin al filiației divine (Isus, Fiul lui Dumnezeu), limbajul Logos-ului, Cuvântul divin, limbajul Înțelepciunii divine (Prov. 8), și limbajul</w:t>
      </w:r>
      <w:r>
        <w:rPr>
          <w:bCs/>
          <w:i w:val="0"/>
          <w:iCs w:val="0"/>
          <w:lang w:val="ro-RO" w:bidi="ro-RO"/>
        </w:rPr>
        <w:t xml:space="preserve"> chipului și imaginii divine despre Dumnezeu (Evrei. 1.1-2), erau intens discutate. </w:t>
      </w:r>
      <w:r>
        <w:rPr>
          <w:bCs w:val="0"/>
          <w:i w:val="0"/>
          <w:highlight w:val="none"/>
          <w:lang w:val="ro-RO" w:bidi="ro-RO"/>
        </w:rPr>
      </w:r>
    </w:p>
    <w:p w14:paraId="3AB90183">
      <w:pPr>
        <w:pStyle w:val="763"/>
        <w:pBdr/>
        <w:tabs>
          <w:tab w:val="center" w:leader="none" w:pos="4680"/>
        </w:tabs>
        <w:spacing/>
        <w:ind w:left="0"/>
        <w:rPr>
          <w:bCs w:val="0"/>
          <w:i w:val="0"/>
          <w:highlight w:val="none"/>
          <w:lang w:val="ro-RO" w:bidi="ro-RO"/>
        </w:rPr>
      </w:pPr>
      <w:r>
        <w:rPr>
          <w:bCs w:val="0"/>
          <w:i w:val="0"/>
          <w:highlight w:val="none"/>
          <w:lang w:val="ro-RO" w:bidi="ro-RO"/>
        </w:rPr>
      </w:r>
      <w:r>
        <w:rPr>
          <w:bCs w:val="0"/>
          <w:i w:val="0"/>
          <w:highlight w:val="none"/>
          <w:lang w:val="ro-RO" w:bidi="ro-RO"/>
        </w:rPr>
      </w:r>
      <w:r>
        <w:rPr>
          <w:bCs w:val="0"/>
          <w:i w:val="0"/>
          <w:highlight w:val="none"/>
          <w:lang w:val="ro-RO" w:bidi="ro-RO"/>
        </w:rPr>
      </w:r>
    </w:p>
    <w:p w14:paraId="37671397">
      <w:pPr>
        <w:pStyle w:val="763"/>
        <w:pBdr/>
        <w:tabs>
          <w:tab w:val="center" w:leader="none" w:pos="4680"/>
        </w:tabs>
        <w:spacing/>
        <w:ind w:left="0"/>
        <w:rPr>
          <w:bCs w:val="0"/>
          <w:i w:val="0"/>
          <w:highlight w:val="none"/>
          <w:lang w:val="ro-RO" w:bidi="ro-RO"/>
        </w:rPr>
      </w:pPr>
      <w:r>
        <w:rPr>
          <w:bCs/>
          <w:i w:val="0"/>
          <w:iCs w:val="0"/>
          <w:lang w:val="ro-RO" w:bidi="ro-RO"/>
        </w:rPr>
        <w:t xml:space="preserve">Origene le lăsase conceptul de generare veșnică, eternă, a Fiului de către Tatăl, ideea metamorfozei și progresului existențial al Fiului (față de care erau obiecții), idee</w:t>
      </w:r>
      <w:r>
        <w:rPr>
          <w:bCs/>
          <w:i w:val="0"/>
          <w:iCs w:val="0"/>
          <w:lang w:val="ro-RO" w:bidi="ro-RO"/>
        </w:rPr>
        <w:t xml:space="preserve">a sufletului uman care progresează (o idee împrumutată și transformată din neoplatonism). Ei doreau să sublinieze unitatea de ființ</w:t>
      </w:r>
      <w:r>
        <w:rPr>
          <w:bCs/>
          <w:i w:val="0"/>
          <w:iCs w:val="0"/>
          <w:lang w:val="ro-RO" w:bidi="ro-RO"/>
        </w:rPr>
        <w:t xml:space="preserve">ă și substanță a persoanelor di</w:t>
      </w:r>
      <w:r>
        <w:rPr>
          <w:bCs/>
          <w:i w:val="0"/>
          <w:iCs w:val="0"/>
          <w:lang w:val="ro-RO" w:bidi="ro-RO"/>
        </w:rPr>
        <w:t xml:space="preserve">n Sfânta Treime, unitatea treimică a lui Dumnezeu și esența mântuirii omului și a universului. Printre cei foarte activi în acest demers teologic era episcopul Alexandru – al Alexandriei și secretarul său, preotul Athanasius, Hosius, bishop in Cordova etc.</w:t>
      </w:r>
      <w:r>
        <w:rPr>
          <w:bCs w:val="0"/>
          <w:i w:val="0"/>
          <w:highlight w:val="none"/>
          <w:lang w:val="ro-RO" w:bidi="ro-RO"/>
        </w:rPr>
        <w:tab/>
      </w:r>
      <w:r>
        <w:rPr>
          <w:bCs w:val="0"/>
          <w:i w:val="0"/>
          <w:highlight w:val="none"/>
          <w:lang w:val="ro-RO" w:bidi="ro-RO"/>
        </w:rPr>
      </w:r>
      <w:r/>
    </w:p>
    <w:p>
      <w:pPr>
        <w:pStyle w:val="763"/>
        <w:pBdr/>
        <w:spacing/>
        <w:ind w:left="0"/>
        <w:rPr>
          <w:bCs w:val="0"/>
          <w:i w:val="0"/>
          <w:highlight w:val="none"/>
          <w:lang w:val="ro-RO" w:bidi="ro-RO"/>
        </w:rPr>
      </w:pPr>
      <w:r>
        <w:rPr>
          <w:bCs/>
          <w:i w:val="0"/>
          <w:iCs w:val="0"/>
          <w:highlight w:val="none"/>
          <w:lang w:val="ro-RO" w:bidi="ro-RO"/>
        </w:rPr>
      </w:r>
      <w:r>
        <w:rPr>
          <w:bCs w:val="0"/>
          <w:i w:val="0"/>
          <w:highlight w:val="none"/>
          <w:lang w:val="ro-RO" w:bidi="ro-RO"/>
        </w:rPr>
      </w:r>
      <w:r>
        <w:rPr>
          <w:bCs w:val="0"/>
          <w:i w:val="0"/>
          <w:highlight w:val="none"/>
          <w:lang w:val="ro-RO" w:bidi="ro-RO"/>
        </w:rPr>
      </w:r>
    </w:p>
    <w:p>
      <w:pPr>
        <w:pStyle w:val="763"/>
        <w:pBdr/>
        <w:spacing/>
        <w:ind w:left="0"/>
        <w:rPr>
          <w:bCs w:val="0"/>
          <w:i w:val="0"/>
          <w:highlight w:val="none"/>
          <w:lang w:val="ro-RO" w:bidi="ro-RO"/>
        </w:rPr>
      </w:pPr>
      <w:r>
        <w:rPr>
          <w:bCs/>
          <w:i w:val="0"/>
          <w:iCs w:val="0"/>
          <w:highlight w:val="none"/>
          <w:lang w:val="ro-RO" w:bidi="ro-RO"/>
        </w:rPr>
      </w:r>
      <w:r>
        <w:rPr>
          <w:bCs/>
          <w:i w:val="0"/>
          <w:iCs w:val="0"/>
          <w:highlight w:val="none"/>
          <w:lang w:val="ro-RO" w:bidi="ro-RO"/>
        </w:rPr>
        <w:t xml:space="preserve">Pe de cealaltă parte, exista și o școală teologică minimalistă,</w:t>
      </w:r>
      <w:r>
        <w:rPr>
          <w:bCs/>
          <w:i w:val="0"/>
          <w:iCs w:val="0"/>
          <w:highlight w:val="none"/>
          <w:lang w:val="ro-RO" w:bidi="ro-RO"/>
        </w:rPr>
        <w:t xml:space="preserve"> care încerca să evite limbajul speculativ și inovațiile lingvistice. Episcopii din această școală încercau să folosească literalist textele Scripturii. Aceștia se aflau fie în nordul Africii, fie în nordul Siriei, în Antiochia, în Cezareea, și chiar în It</w:t>
      </w:r>
      <w:r>
        <w:rPr>
          <w:bCs/>
          <w:i w:val="0"/>
          <w:iCs w:val="0"/>
          <w:highlight w:val="none"/>
          <w:lang w:val="ro-RO" w:bidi="ro-RO"/>
        </w:rPr>
        <w:t xml:space="preserve">alia. Ei subliniau că Dumnezeu este unul, că este spirit și că este nevăzut, că este neschimbabil, că nu poate fi reprezentat prin niciun fel de imagine, și că nu își comunică nimănui esența ființei sale divine și eterne, „substanța” ființei sale. </w:t>
      </w:r>
      <w:r>
        <w:rPr>
          <w:bCs w:val="0"/>
          <w:i w:val="0"/>
          <w:highlight w:val="none"/>
          <w:lang w:val="ro-RO" w:bidi="ro-RO"/>
        </w:rPr>
      </w:r>
    </w:p>
    <w:p w14:paraId="6414399D">
      <w:pPr>
        <w:pStyle w:val="763"/>
        <w:pBdr/>
        <w:spacing/>
        <w:ind w:left="0"/>
        <w:rPr>
          <w:bCs w:val="0"/>
          <w:i w:val="0"/>
          <w:highlight w:val="none"/>
          <w:lang w:val="ro-RO" w:bidi="ro-RO"/>
        </w:rPr>
      </w:pPr>
      <w:r>
        <w:rPr>
          <w:bCs/>
          <w:i w:val="0"/>
          <w:iCs w:val="0"/>
          <w:highlight w:val="none"/>
          <w:lang w:val="ro-RO" w:bidi="ro-RO"/>
        </w:rPr>
      </w:r>
      <w:r>
        <w:rPr>
          <w:bCs/>
          <w:i w:val="0"/>
          <w:iCs w:val="0"/>
          <w:highlight w:val="none"/>
          <w:lang w:val="ro-RO" w:bidi="ro-RO"/>
        </w:rPr>
      </w:r>
      <w:r>
        <w:rPr>
          <w:bCs/>
          <w:i w:val="0"/>
          <w:iCs w:val="0"/>
          <w:highlight w:val="none"/>
          <w:lang w:val="ro-RO" w:bidi="ro-RO"/>
        </w:rPr>
      </w:r>
    </w:p>
    <w:p w14:paraId="1006563B">
      <w:pPr>
        <w:pStyle w:val="763"/>
        <w:pBdr/>
        <w:spacing/>
        <w:ind w:left="0"/>
        <w:rPr>
          <w:bCs w:val="0"/>
          <w:i w:val="0"/>
          <w:highlight w:val="none"/>
          <w:lang w:val="ro-RO" w:bidi="ro-RO"/>
        </w:rPr>
      </w:pPr>
      <w:r>
        <w:rPr>
          <w:bCs/>
          <w:i w:val="0"/>
          <w:iCs w:val="0"/>
          <w:highlight w:val="none"/>
          <w:lang w:val="ro-RO" w:bidi="ro-RO"/>
        </w:rPr>
        <w:t xml:space="preserve">De aseme</w:t>
      </w:r>
      <w:r>
        <w:rPr>
          <w:bCs/>
          <w:i w:val="0"/>
          <w:iCs w:val="0"/>
          <w:highlight w:val="none"/>
          <w:lang w:val="ro-RO" w:bidi="ro-RO"/>
        </w:rPr>
        <w:t xml:space="preserve">nea, arătau că despre Isus sunt multe texte care arată că este născut, că este născut „azi”, că este singurul născut, primul născut, că s-a născut din nimic, că este primul născut sau creat în tot ce există în univers etc. </w:t>
      </w:r>
      <w:r>
        <w:rPr>
          <w:bCs w:val="0"/>
          <w:i w:val="0"/>
          <w:highlight w:val="none"/>
          <w:lang w:val="ro-RO" w:bidi="ro-RO"/>
        </w:rPr>
      </w:r>
    </w:p>
    <w:p w14:paraId="70AF8E66">
      <w:pPr>
        <w:pStyle w:val="763"/>
        <w:pBdr/>
        <w:spacing/>
        <w:ind w:left="0"/>
        <w:rPr>
          <w:bCs w:val="0"/>
          <w:i w:val="0"/>
          <w:highlight w:val="none"/>
          <w:lang w:val="ro-RO" w:bidi="ro-RO"/>
        </w:rPr>
      </w:pPr>
      <w:r>
        <w:rPr>
          <w:bCs/>
          <w:i w:val="0"/>
          <w:iCs w:val="0"/>
          <w:highlight w:val="none"/>
          <w:lang w:val="ro-RO" w:bidi="ro-RO"/>
        </w:rPr>
      </w:r>
      <w:r>
        <w:rPr>
          <w:bCs/>
          <w:i w:val="0"/>
          <w:iCs w:val="0"/>
          <w:highlight w:val="none"/>
          <w:lang w:val="ro-RO" w:bidi="ro-RO"/>
        </w:rPr>
      </w:r>
      <w:r>
        <w:rPr>
          <w:bCs/>
          <w:i w:val="0"/>
          <w:iCs w:val="0"/>
          <w:highlight w:val="none"/>
          <w:lang w:val="ro-RO" w:bidi="ro-RO"/>
        </w:rPr>
      </w:r>
    </w:p>
    <w:p w14:paraId="27B206A7">
      <w:pPr>
        <w:pStyle w:val="763"/>
        <w:pBdr/>
        <w:spacing/>
        <w:ind w:left="0"/>
        <w:rPr>
          <w:bCs w:val="0"/>
          <w:i w:val="0"/>
          <w:highlight w:val="none"/>
          <w:lang w:val="ro-RO" w:bidi="ro-RO"/>
        </w:rPr>
      </w:pPr>
      <w:r>
        <w:rPr>
          <w:bCs/>
          <w:i w:val="0"/>
          <w:iCs w:val="0"/>
          <w:highlight w:val="none"/>
          <w:lang w:val="ro-RO" w:bidi="ro-RO"/>
        </w:rPr>
        <w:t xml:space="preserve">De asemenea, ei voiau să sublinie</w:t>
      </w:r>
      <w:r>
        <w:rPr>
          <w:bCs/>
          <w:i w:val="0"/>
          <w:iCs w:val="0"/>
          <w:highlight w:val="none"/>
          <w:lang w:val="ro-RO" w:bidi="ro-RO"/>
        </w:rPr>
        <w:t xml:space="preserve">ze că Isus, spre deosebire de Tatăl, se poate schimba (modifica) în ființa lui, poate progresa, și că El este un exemplu bune de ascultare de Tată, de unire cu Tatăl în voință, care este răsplătită maxim de Dumnezeu Tatăl. De fapt, ajungeau să ridice între</w:t>
      </w:r>
      <w:r>
        <w:rPr>
          <w:bCs/>
          <w:i w:val="0"/>
          <w:iCs w:val="0"/>
          <w:highlight w:val="none"/>
          <w:lang w:val="ro-RO" w:bidi="ro-RO"/>
        </w:rPr>
        <w:t xml:space="preserve">bări și cu privire la legătura cu Tatăl și nașterea lui Isus din Dumnezeu Tatăl, precum și cu privire la întrupare. </w:t>
      </w:r>
      <w:r>
        <w:rPr>
          <w:bCs w:val="0"/>
          <w:i w:val="0"/>
          <w:highlight w:val="none"/>
          <w:lang w:val="ro-RO" w:bidi="ro-RO"/>
        </w:rPr>
      </w:r>
    </w:p>
    <w:p w14:paraId="440F2C25">
      <w:pPr>
        <w:pStyle w:val="763"/>
        <w:pBdr/>
        <w:spacing/>
        <w:ind w:left="0"/>
        <w:rPr>
          <w:bCs w:val="0"/>
          <w:i w:val="0"/>
          <w:highlight w:val="none"/>
          <w:lang w:val="ro-RO" w:bidi="ro-RO"/>
        </w:rPr>
      </w:pPr>
      <w:r>
        <w:rPr>
          <w:bCs/>
          <w:i w:val="0"/>
          <w:iCs w:val="0"/>
          <w:highlight w:val="none"/>
          <w:lang w:val="ro-RO" w:bidi="ro-RO"/>
        </w:rPr>
      </w:r>
      <w:r>
        <w:rPr>
          <w:bCs/>
          <w:i w:val="0"/>
          <w:iCs w:val="0"/>
          <w:highlight w:val="none"/>
          <w:lang w:val="ro-RO" w:bidi="ro-RO"/>
        </w:rPr>
      </w:r>
      <w:r>
        <w:rPr>
          <w:bCs/>
          <w:i w:val="0"/>
          <w:iCs w:val="0"/>
          <w:highlight w:val="none"/>
          <w:lang w:val="ro-RO" w:bidi="ro-RO"/>
        </w:rPr>
      </w:r>
    </w:p>
    <w:p w14:paraId="262605E2">
      <w:pPr>
        <w:pStyle w:val="763"/>
        <w:pBdr/>
        <w:spacing/>
        <w:ind w:left="0"/>
        <w:rPr>
          <w:bCs w:val="0"/>
          <w:i w:val="0"/>
          <w:highlight w:val="none"/>
          <w:lang w:val="ro-RO" w:bidi="ro-RO"/>
        </w:rPr>
      </w:pPr>
      <w:r>
        <w:rPr>
          <w:bCs/>
          <w:i w:val="0"/>
          <w:iCs w:val="0"/>
          <w:highlight w:val="none"/>
          <w:lang w:val="ro-RO" w:bidi="ro-RO"/>
        </w:rPr>
        <w:t xml:space="preserve">Ei susțineau că Logos-ul divin, cel dintâi creat în toată creația, s-a întrupat iar identitatea sa spirituală i-a ținut loc de suflet uman, </w:t>
      </w:r>
      <w:r>
        <w:rPr>
          <w:bCs/>
          <w:i w:val="0"/>
          <w:iCs w:val="0"/>
          <w:highlight w:val="none"/>
          <w:lang w:val="ro-RO" w:bidi="ro-RO"/>
        </w:rPr>
        <w:t xml:space="preserve">care a primit trup de carne. Printre cei care au dezvoltat aceste doctrine erau prezbiterul Arius, din Libia, episcopii Secundus și Theonas, tot din Libia, iar vederile lor erau simpatizate, până la un punct, de Eusebius din Caesarea și de Eusebius din Nic</w:t>
      </w:r>
      <w:r>
        <w:rPr>
          <w:bCs/>
          <w:i w:val="0"/>
          <w:iCs w:val="0"/>
          <w:highlight w:val="none"/>
          <w:lang w:val="ro-RO" w:bidi="ro-RO"/>
        </w:rPr>
        <w:t xml:space="preserve">omedia, din Siria, unde influența neoplatonistă era de asemenea, remarcabilă. Eusthatius din Antiochia era Arianist și cei trei părinți capadocieni scriu împotriva hristologiei lui.  La fel și Eudoxius din Constanti</w:t>
      </w:r>
      <w:r>
        <w:rPr>
          <w:bCs/>
          <w:i w:val="0"/>
          <w:iCs w:val="0"/>
          <w:highlight w:val="none"/>
          <w:lang w:val="ro-RO" w:bidi="ro-RO"/>
        </w:rPr>
        <w:t xml:space="preserve">nopolis și Eunomius. Și Ulfilas sau Wulfilas, episcopul goților de la Dunăre. Prin comentariile și explicațiile lor, aceștia voiau să salveze unicitatea și transcendența lui Dumnezeu, precum și realitatea și eficiența mântuitoare a întrupării lui Hristos. </w:t>
      </w:r>
      <w:r/>
      <w:r/>
    </w:p>
    <w:p>
      <w:pPr>
        <w:pStyle w:val="763"/>
        <w:pBdr/>
        <w:spacing/>
        <w:ind w:left="0"/>
        <w:rPr>
          <w:bCs/>
          <w:i/>
          <w:highlight w:val="none"/>
        </w:rPr>
      </w:pPr>
      <w:r>
        <w:rPr>
          <w:bCs/>
          <w:i/>
          <w:highlight w:val="none"/>
        </w:rPr>
      </w:r>
      <w:r>
        <w:rPr>
          <w:bCs/>
          <w:i/>
          <w:highlight w:val="none"/>
        </w:rPr>
      </w:r>
      <w:r>
        <w:rPr>
          <w:bCs/>
          <w:i/>
          <w:highlight w:val="none"/>
        </w:rPr>
      </w:r>
    </w:p>
    <w:p>
      <w:pPr>
        <w:pStyle w:val="763"/>
        <w:pBdr/>
        <w:spacing/>
        <w:ind w:left="0"/>
        <w:rPr>
          <w:bCs w:val="0"/>
          <w:i w:val="0"/>
          <w:highlight w:val="none"/>
          <w:lang w:val="ro-RO" w:bidi="ro-RO"/>
        </w:rPr>
      </w:pPr>
      <w:r>
        <w:rPr>
          <w:bCs/>
          <w:i w:val="0"/>
          <w:iCs w:val="0"/>
          <w:highlight w:val="none"/>
          <w:lang w:val="ro-RO" w:bidi="ro-RO"/>
        </w:rPr>
        <w:t xml:space="preserve">Așadar, cum îl descriem pe Dumnezeu, pe Fiul, pe Duhul Sfânt? Cum credem în Dumnezeu și în jertfa lui Hristos pentru mântuirea noastră?</w:t>
      </w:r>
      <w:r>
        <w:rPr>
          <w:bCs w:val="0"/>
          <w:i w:val="0"/>
          <w:highlight w:val="none"/>
          <w:lang w:val="ro-RO" w:bidi="ro-RO"/>
        </w:rPr>
      </w:r>
      <w:r>
        <w:rPr>
          <w:bCs w:val="0"/>
          <w:i w:val="0"/>
          <w:highlight w:val="none"/>
          <w:lang w:val="ro-RO" w:bidi="ro-RO"/>
        </w:rPr>
      </w:r>
    </w:p>
    <w:p>
      <w:pPr>
        <w:pStyle w:val="763"/>
        <w:pBdr/>
        <w:spacing/>
        <w:ind w:left="0"/>
        <w:rPr>
          <w:bCs/>
          <w:i/>
          <w:highlight w:val="none"/>
        </w:rPr>
      </w:pPr>
      <w:r>
        <w:rPr>
          <w:bCs/>
          <w:i/>
          <w:highlight w:val="none"/>
        </w:rPr>
      </w:r>
      <w:r>
        <w:rPr>
          <w:bCs/>
          <w:i/>
          <w:highlight w:val="none"/>
        </w:rPr>
      </w:r>
      <w:r>
        <w:rPr>
          <w:bCs/>
          <w:i/>
          <w:highlight w:val="none"/>
        </w:rPr>
      </w:r>
    </w:p>
    <w:p>
      <w:pPr>
        <w:pStyle w:val="767"/>
        <w:pBdr/>
        <w:spacing/>
        <w:ind/>
        <w:rPr>
          <w:bCs/>
          <w:i/>
          <w:highlight w:val="none"/>
        </w:rPr>
      </w:pPr>
      <w:r>
        <w:rPr>
          <w:bCs/>
          <w:i/>
          <w:iCs/>
          <w:highlight w:val="none"/>
          <w:lang w:val="ro-RO" w:bidi="ro-RO"/>
        </w:rPr>
        <w:t xml:space="preserve">Criza și problema</w:t>
      </w:r>
      <w:r>
        <w:rPr>
          <w:bCs/>
          <w:i/>
          <w:highlight w:val="none"/>
        </w:rPr>
      </w:r>
      <w:r>
        <w:rPr>
          <w:bCs/>
          <w:i/>
          <w:highlight w:val="none"/>
        </w:rPr>
      </w:r>
    </w:p>
    <w:p>
      <w:pPr>
        <w:pBdr/>
        <w:spacing/>
        <w:ind/>
        <w:rPr/>
      </w:pPr>
      <w:r/>
      <w:r/>
    </w:p>
    <w:p>
      <w:pPr>
        <w:pBdr/>
        <w:spacing/>
        <w:ind/>
        <w:rPr>
          <w:bCs w:val="0"/>
          <w:i w:val="0"/>
          <w:highlight w:val="none"/>
          <w:lang w:val="ro-RO" w:bidi="ro-RO"/>
        </w:rPr>
      </w:pPr>
      <w:r>
        <w:rPr>
          <w:bCs/>
          <w:i w:val="0"/>
          <w:iCs w:val="0"/>
          <w:highlight w:val="none"/>
          <w:lang w:val="ro-RO" w:bidi="ro-RO"/>
        </w:rPr>
        <w:t xml:space="preserve">Episcopul Alexandru </w:t>
      </w:r>
      <w:r>
        <w:rPr>
          <w:highlight w:val="none"/>
          <w:lang w:val="ro-RO" w:bidi="ro-RO"/>
        </w:rPr>
        <w:t xml:space="preserve">al </w:t>
      </w:r>
      <w:r>
        <w:rPr>
          <w:bCs/>
          <w:i w:val="0"/>
          <w:iCs w:val="0"/>
          <w:highlight w:val="none"/>
          <w:lang w:val="ro-RO" w:bidi="ro-RO"/>
        </w:rPr>
        <w:t xml:space="preserve">Alexandriei a convocat o întâlnire pentru explicarea exegetică a </w:t>
      </w:r>
      <w:r>
        <w:rPr>
          <w:bCs/>
          <w:i w:val="0"/>
          <w:iCs w:val="0"/>
          <w:highlight w:val="none"/>
          <w:lang w:val="ro-RO" w:bidi="ro-RO"/>
        </w:rPr>
        <w:t xml:space="preserve">Înțelepciunii din Prov. 8, în 318 sau 322. El primise vești ca Arius, unul din prezbiterii din domeniul său, avea o exegeză defectuoasă.  Alexandria se îndrepta spre o perioadă de autoritate maximă (monarchică) a episcopului asupra preoților din episcopat.</w:t>
      </w:r>
      <w:r>
        <w:rPr>
          <w:bCs w:val="0"/>
          <w:i w:val="0"/>
          <w:highlight w:val="none"/>
          <w:lang w:val="ro-RO" w:bidi="ro-RO"/>
        </w:rPr>
      </w:r>
      <w:r>
        <w:rPr>
          <w:bCs w:val="0"/>
          <w:i w:val="0"/>
          <w:highlight w:val="none"/>
          <w:lang w:val="ro-RO" w:bidi="ro-RO"/>
        </w:rPr>
      </w:r>
    </w:p>
    <w:p>
      <w:pPr>
        <w:pBdr/>
        <w:spacing/>
        <w:ind/>
        <w:rPr>
          <w:bCs w:val="0"/>
          <w:i w:val="0"/>
          <w:highlight w:val="none"/>
        </w:rPr>
      </w:pPr>
      <w:r>
        <w:rPr>
          <w:bCs/>
          <w:i w:val="0"/>
          <w:iCs w:val="0"/>
          <w:highlight w:val="none"/>
          <w:lang w:val="ro-RO" w:bidi="ro-RO"/>
        </w:rPr>
      </w:r>
      <w:r>
        <w:rPr>
          <w:bCs w:val="0"/>
          <w:i w:val="0"/>
          <w:highlight w:val="none"/>
        </w:rPr>
      </w:r>
      <w:r>
        <w:rPr>
          <w:bCs w:val="0"/>
          <w:i w:val="0"/>
          <w:highlight w:val="none"/>
        </w:rPr>
      </w:r>
    </w:p>
    <w:p>
      <w:pPr>
        <w:pBdr/>
        <w:spacing/>
        <w:ind/>
        <w:rPr>
          <w:highlight w:val="none"/>
          <w:lang w:val="ro-RO"/>
        </w:rPr>
      </w:pPr>
      <w:r>
        <w:rPr>
          <w:lang w:val="ro-RO"/>
        </w:rPr>
        <w:t xml:space="preserve">Arius este un gânditor reducționist. El absolutizează termenii fără să înțeleagă caracterul dinamic, relativ, ajustabil al cuvintelor într-o comunicare. Absolutizează termenii fără să acorde atenție conceptului.</w:t>
      </w:r>
      <w:r>
        <w:rPr>
          <w:highlight w:val="none"/>
          <w:lang w:val="ro-RO"/>
        </w:rPr>
      </w:r>
      <w:r>
        <w:rPr>
          <w:highlight w:val="none"/>
          <w:lang w:val="ro-RO"/>
        </w:rPr>
      </w:r>
    </w:p>
    <w:p>
      <w:pPr>
        <w:pBdr/>
        <w:spacing/>
        <w:ind/>
        <w:rPr/>
      </w:pPr>
      <w:r/>
      <w:r/>
    </w:p>
    <w:p>
      <w:pPr>
        <w:pBdr/>
        <w:spacing/>
        <w:ind/>
        <w:rPr>
          <w:highlight w:val="none"/>
        </w:rPr>
      </w:pPr>
      <w:r>
        <w:t xml:space="preserve">El voia să salveze monoteismul pur, existența suverană, transcendentă a lui Dumnezeu.</w:t>
      </w:r>
      <w:r>
        <w:rPr>
          <w:highlight w:val="none"/>
        </w:rPr>
      </w:r>
    </w:p>
    <w:p>
      <w:pPr>
        <w:pBdr/>
        <w:spacing/>
        <w:ind/>
        <w:rPr/>
      </w:pPr>
      <w:r>
        <w:rPr>
          <w:highlight w:val="none"/>
        </w:rPr>
      </w:r>
      <w:r>
        <w:rPr>
          <w:highlight w:val="none"/>
        </w:rPr>
      </w:r>
      <w:r/>
    </w:p>
    <w:p>
      <w:pPr>
        <w:pBdr/>
        <w:spacing/>
        <w:ind/>
        <w:rPr>
          <w:highlight w:val="none"/>
          <w:lang w:val="ro-RO"/>
        </w:rPr>
      </w:pPr>
      <w:r>
        <w:rPr>
          <w:highlight w:val="none"/>
          <w:lang w:val="ro-RO"/>
        </w:rPr>
        <w:t xml:space="preserve">Unitatea, indivizibilitatea, transcendența lui Dumnezeu, persoana și imaginea (reprezentarea lui Dumnezeu).</w:t>
      </w:r>
      <w:r>
        <w:rPr>
          <w:highlight w:val="none"/>
          <w:lang w:val="ro-RO"/>
        </w:rPr>
      </w:r>
    </w:p>
    <w:p>
      <w:pPr>
        <w:pBdr/>
        <w:spacing/>
        <w:ind/>
        <w:rPr/>
      </w:pPr>
      <w:r/>
      <w:r/>
    </w:p>
    <w:p>
      <w:pPr>
        <w:pBdr/>
        <w:spacing/>
        <w:ind/>
        <w:rPr>
          <w:highlight w:val="none"/>
          <w:lang w:val="ro-RO"/>
        </w:rPr>
      </w:pPr>
      <w:r>
        <w:rPr>
          <w:highlight w:val="none"/>
          <w:lang w:val="ro-RO"/>
        </w:rPr>
        <w:t xml:space="preserve">Divinita</w:t>
      </w:r>
      <w:r>
        <w:rPr>
          <w:highlight w:val="none"/>
          <w:lang w:val="ro-RO"/>
        </w:rPr>
        <w:t xml:space="preserve">tea (natură, imutabilitate, spiritualitate, caracter nevăzut – nu poate nimeni să îl vadă...)</w:t>
      </w:r>
      <w:r>
        <w:rPr>
          <w:highlight w:val="none"/>
          <w:lang w:val="ro-RO"/>
        </w:rPr>
      </w:r>
      <w:r>
        <w:rPr>
          <w:highlight w:val="none"/>
          <w:lang w:val="ro-RO"/>
        </w:rPr>
      </w:r>
    </w:p>
    <w:p>
      <w:pPr>
        <w:pBdr/>
        <w:spacing/>
        <w:ind/>
        <w:rPr>
          <w:bCs w:val="0"/>
          <w:i w:val="0"/>
          <w:highlight w:val="none"/>
          <w:lang w:val="ro-RO" w:bidi="ro-RO"/>
        </w:rPr>
      </w:pPr>
      <w:r>
        <w:rPr>
          <w:bCs w:val="0"/>
          <w:i w:val="0"/>
          <w:highlight w:val="none"/>
          <w:lang w:val="ro-RO" w:bidi="ro-RO"/>
        </w:rPr>
      </w:r>
      <w:r>
        <w:rPr>
          <w:bCs w:val="0"/>
          <w:i w:val="0"/>
          <w:highlight w:val="none"/>
          <w:lang w:val="ro-RO" w:bidi="ro-RO"/>
        </w:rPr>
      </w:r>
      <w:r>
        <w:rPr>
          <w:bCs w:val="0"/>
          <w:i w:val="0"/>
          <w:highlight w:val="none"/>
          <w:lang w:val="ro-RO" w:bidi="ro-RO"/>
        </w:rPr>
      </w:r>
    </w:p>
    <w:p>
      <w:pPr>
        <w:pBdr/>
        <w:spacing/>
        <w:ind/>
        <w:rPr>
          <w:bCs w:val="0"/>
          <w:i w:val="0"/>
          <w:highlight w:val="none"/>
          <w:lang w:val="ro-RO" w:bidi="ro-RO"/>
        </w:rPr>
      </w:pPr>
      <w:r>
        <w:rPr>
          <w:bCs/>
          <w:i w:val="0"/>
          <w:iCs w:val="0"/>
          <w:highlight w:val="none"/>
          <w:lang w:val="ro-RO" w:bidi="ro-RO"/>
        </w:rPr>
        <w:t xml:space="preserve">El voia și să salveze lucrarea de mediere a lui Hristos și semi-divinitatea lui Hristos (anterioară nașterii, mai prejos de Tatăl, dar asumat de Tatăl și adoptat ca Fiu divin /semidivin).</w:t>
      </w:r>
      <w:r>
        <w:rPr>
          <w:bCs w:val="0"/>
          <w:i w:val="0"/>
          <w:highlight w:val="none"/>
          <w:lang w:val="ro-RO" w:bidi="ro-RO"/>
        </w:rPr>
      </w:r>
      <w:r>
        <w:rPr>
          <w:bCs w:val="0"/>
          <w:i w:val="0"/>
          <w:highlight w:val="none"/>
          <w:lang w:val="ro-RO" w:bidi="ro-RO"/>
        </w:rPr>
      </w:r>
    </w:p>
    <w:p>
      <w:pPr>
        <w:pBdr/>
        <w:spacing/>
        <w:ind/>
        <w:rPr>
          <w:bCs w:val="0"/>
          <w:i w:val="0"/>
          <w:highlight w:val="none"/>
          <w:lang w:val="ro-RO" w:bidi="ro-RO"/>
        </w:rPr>
      </w:pPr>
      <w:r>
        <w:rPr>
          <w:bCs/>
          <w:i w:val="0"/>
          <w:iCs w:val="0"/>
          <w:highlight w:val="none"/>
          <w:lang w:val="ro-RO" w:bidi="ro-RO"/>
        </w:rPr>
      </w:r>
      <w:r>
        <w:rPr>
          <w:bCs/>
          <w:i w:val="0"/>
          <w:iCs w:val="0"/>
          <w:highlight w:val="none"/>
          <w:lang w:val="ro-RO" w:bidi="ro-RO"/>
        </w:rPr>
      </w:r>
      <w:r>
        <w:rPr>
          <w:bCs w:val="0"/>
          <w:i w:val="0"/>
          <w:highlight w:val="none"/>
          <w:lang w:val="ro-RO" w:bidi="ro-RO"/>
        </w:rPr>
      </w:r>
    </w:p>
    <w:p>
      <w:pPr>
        <w:pBdr/>
        <w:spacing/>
        <w:ind/>
        <w:rPr>
          <w:bCs w:val="0"/>
          <w:i w:val="0"/>
        </w:rPr>
      </w:pPr>
      <w:r>
        <w:rPr>
          <w:bCs w:val="0"/>
          <w:i w:val="0"/>
        </w:rPr>
      </w:r>
      <w:r>
        <w:rPr>
          <w:bCs w:val="0"/>
          <w:i w:val="0"/>
        </w:rPr>
      </w:r>
      <w:r>
        <w:rPr>
          <w:bCs w:val="0"/>
          <w:i w:val="0"/>
        </w:rPr>
      </w:r>
    </w:p>
    <w:p>
      <w:pPr>
        <w:pStyle w:val="767"/>
        <w:pBdr/>
        <w:spacing/>
        <w:ind/>
        <w:rPr>
          <w:bCs w:val="0"/>
          <w:i w:val="0"/>
          <w:highlight w:val="none"/>
        </w:rPr>
      </w:pPr>
      <w:r>
        <w:t xml:space="preserve">Limbajul</w:t>
      </w:r>
      <w:r>
        <w:rPr>
          <w:bCs w:val="0"/>
          <w:i w:val="0"/>
        </w:rPr>
      </w:r>
      <w:r>
        <w:rPr>
          <w:bCs w:val="0"/>
          <w:i w:val="0"/>
          <w:highlight w:val="none"/>
        </w:rPr>
      </w:r>
    </w:p>
    <w:p>
      <w:pPr>
        <w:pBdr/>
        <w:spacing/>
        <w:ind/>
        <w:rPr>
          <w:bCs w:val="0"/>
          <w:i w:val="0"/>
        </w:rPr>
      </w:pPr>
      <w:r>
        <w:rPr>
          <w:bCs w:val="0"/>
          <w:i w:val="0"/>
        </w:rPr>
      </w:r>
      <w:r>
        <w:rPr>
          <w:bCs w:val="0"/>
          <w:i w:val="0"/>
        </w:rPr>
      </w:r>
      <w:r>
        <w:rPr>
          <w:bCs w:val="0"/>
          <w:i w:val="0"/>
        </w:rPr>
      </w:r>
    </w:p>
    <w:p>
      <w:pPr>
        <w:pBdr/>
        <w:spacing/>
        <w:ind/>
        <w:rPr>
          <w:bCs w:val="0"/>
          <w:i w:val="0"/>
          <w:highlight w:val="none"/>
        </w:rPr>
      </w:pPr>
      <w:r>
        <w:rPr>
          <w:bCs w:val="0"/>
          <w:i w:val="0"/>
        </w:rPr>
        <w:t xml:space="preserve">Absolutizează verbul și ratează conceptul. Erezia literalismului fără ori</w:t>
      </w:r>
      <w:r>
        <w:rPr>
          <w:bCs w:val="0"/>
          <w:i w:val="0"/>
        </w:rPr>
        <w:t xml:space="preserve">zont teologic. Literalism extrem unit cu un fel de apofaticism – nu știm despre Tatăl și Fiul, iar dacă știm de la Fiul, atunci Fiul nu îl reprezintă total pe Tatăl, pentru că Tatăl este transcendent, scapă cunoașterii (o oarecare asemănare cu Karl Barth, </w:t>
      </w:r>
      <w:r>
        <w:rPr>
          <w:bCs w:val="0"/>
          <w:i/>
          <w:iCs/>
        </w:rPr>
        <w:t xml:space="preserve">die Ganze Andere.</w:t>
      </w:r>
      <w:r>
        <w:rPr>
          <w:bCs w:val="0"/>
          <w:i w:val="0"/>
        </w:rPr>
        <w:t xml:space="preserve">..)</w:t>
      </w:r>
      <w:r>
        <w:rPr>
          <w:bCs w:val="0"/>
          <w:i w:val="0"/>
        </w:rPr>
        <w:t xml:space="preserve"> El și afirmă și neagă numele biblice ale lui Isus (Logos - dabar, </w:t>
      </w:r>
      <w:r>
        <w:rPr>
          <w:bCs w:val="0"/>
          <w:i w:val="0"/>
        </w:rPr>
        <w:t xml:space="preserve">Sofia - hochma, Imagine – reflecție...) și îl consideră pe Fiul ca pe o creație, ființă creată, creatură, sub-divină, poate sem-divină, iar atunci divină prin adopție și pre-cunoaștere și predestinare divină (un fel de pre-calvinism aplicat lui Hristos)...</w:t>
      </w:r>
      <w:r>
        <w:rPr>
          <w:bCs w:val="0"/>
          <w:i w:val="0"/>
        </w:rPr>
      </w:r>
      <w:r>
        <w:rPr>
          <w:bCs w:val="0"/>
          <w:i w:val="0"/>
          <w:highlight w:val="none"/>
        </w:rPr>
      </w:r>
    </w:p>
    <w:p>
      <w:pPr>
        <w:pBdr/>
        <w:spacing/>
        <w:ind/>
        <w:rPr>
          <w:bCs w:val="0"/>
          <w:i w:val="0"/>
        </w:rPr>
      </w:pPr>
      <w:r>
        <w:rPr>
          <w:bCs w:val="0"/>
          <w:i w:val="0"/>
        </w:rPr>
      </w:r>
      <w:r>
        <w:rPr>
          <w:bCs w:val="0"/>
          <w:i w:val="0"/>
        </w:rPr>
      </w:r>
      <w:r>
        <w:rPr>
          <w:bCs w:val="0"/>
          <w:i w:val="0"/>
        </w:rPr>
      </w:r>
    </w:p>
    <w:p>
      <w:pPr>
        <w:pBdr/>
        <w:spacing/>
        <w:ind/>
        <w:rPr>
          <w:highlight w:val="none"/>
        </w:rPr>
      </w:pPr>
      <w:r>
        <w:rPr>
          <w:bCs w:val="0"/>
          <w:i w:val="0"/>
          <w:highlight w:val="none"/>
        </w:rPr>
        <w:t xml:space="preserve">Conform lui Hanson Hanson, </w:t>
      </w:r>
      <w:r>
        <w:t xml:space="preserve">“Arianism” este o mișcare largă ce subliniază „the mediating incarnation of a subordinate son as a response to the problem of suffering and divine transcendence. The separation of the essence of the Father and the Son was necessary in o</w:t>
      </w:r>
      <w:r>
        <w:t xml:space="preserve">rder to affirm the reality of the suffering of the Son.” Separarea Tatălui de Fiu, este necesară salvific, pentru că Fiul suferă – Tatăl nu suferă, Fiul moare – Tatăl nu moare, Fiul este om – Tatăl este transcendent.</w:t>
      </w:r>
      <w:r>
        <w:rPr>
          <w:bCs w:val="0"/>
          <w:i w:val="0"/>
        </w:rPr>
      </w:r>
      <w:r>
        <w:rPr>
          <w:highlight w:val="none"/>
        </w:rPr>
      </w:r>
    </w:p>
    <w:p>
      <w:pPr>
        <w:pBdr/>
        <w:spacing/>
        <w:ind/>
        <w:rPr>
          <w:bCs w:val="0"/>
          <w:i w:val="0"/>
        </w:rPr>
      </w:pPr>
      <w:r>
        <w:rPr>
          <w:bCs w:val="0"/>
          <w:i w:val="0"/>
        </w:rPr>
      </w:r>
      <w:r>
        <w:rPr>
          <w:bCs w:val="0"/>
          <w:i w:val="0"/>
        </w:rPr>
      </w:r>
      <w:r>
        <w:rPr>
          <w:bCs w:val="0"/>
          <w:i w:val="0"/>
        </w:rPr>
      </w:r>
    </w:p>
    <w:p>
      <w:pPr>
        <w:pBdr/>
        <w:spacing/>
        <w:ind/>
        <w:rPr>
          <w:bCs w:val="0"/>
          <w:i w:val="0"/>
          <w:highlight w:val="none"/>
        </w:rPr>
      </w:pPr>
      <w:r>
        <w:rPr>
          <w:bCs w:val="0"/>
          <w:i w:val="0"/>
        </w:rPr>
        <w:t xml:space="preserve">Rowan Williams, arată apofaticismul extrem al lui Arius, care încearcă să apere transcen</w:t>
      </w:r>
      <w:r>
        <w:rPr>
          <w:bCs w:val="0"/>
          <w:i w:val="0"/>
        </w:rPr>
        <w:t xml:space="preserve">dența lui Dumnezeu, faptul că Dumnezeu Tatăl este deasupra gândirii noastre. Doctrina celor două voințe, a unității voinței divine și hristice, în creație și revelație. Discrepanțele între experiența și știința Fiului comparate cu ale Tatălui, duc cu necesitate intelectuală la separarea celor doi ca entități... </w:t>
      </w:r>
      <w:r>
        <w:rPr>
          <w:bCs w:val="0"/>
          <w:i w:val="0"/>
        </w:rPr>
      </w:r>
      <w:r>
        <w:rPr>
          <w:bCs w:val="0"/>
          <w:i w:val="0"/>
          <w:highlight w:val="none"/>
        </w:rPr>
      </w:r>
    </w:p>
    <w:p>
      <w:pPr>
        <w:pBdr/>
        <w:spacing/>
        <w:ind/>
        <w:rPr>
          <w:bCs w:val="0"/>
          <w:i w:val="0"/>
        </w:rPr>
      </w:pPr>
      <w:r>
        <w:rPr>
          <w:bCs w:val="0"/>
          <w:i w:val="0"/>
        </w:rPr>
      </w:r>
      <w:r>
        <w:rPr>
          <w:bCs w:val="0"/>
          <w:i w:val="0"/>
        </w:rPr>
      </w:r>
      <w:r>
        <w:rPr>
          <w:bCs w:val="0"/>
          <w:i w:val="0"/>
        </w:rPr>
      </w:r>
    </w:p>
    <w:p>
      <w:pPr>
        <w:pBdr/>
        <w:spacing/>
        <w:ind/>
        <w:rPr>
          <w:bCs w:val="0"/>
          <w:i w:val="0"/>
          <w:highlight w:val="none"/>
        </w:rPr>
      </w:pPr>
      <w:r>
        <w:rPr>
          <w:bCs w:val="0"/>
          <w:i w:val="0"/>
        </w:rPr>
        <w:t xml:space="preserve">Arius nu a încercat să îl declaseze pe Fiul, ci să îl salveze pe Tatăl și atributele sale. </w:t>
      </w:r>
      <w:r>
        <w:rPr>
          <w:bCs w:val="0"/>
          <w:i w:val="0"/>
          <w:highlight w:val="none"/>
        </w:rPr>
      </w:r>
    </w:p>
    <w:p>
      <w:pPr>
        <w:pBdr/>
        <w:spacing/>
        <w:ind/>
        <w:rPr>
          <w:bCs w:val="0"/>
          <w:i w:val="0"/>
          <w:highlight w:val="none"/>
        </w:rPr>
      </w:pPr>
      <w:r>
        <w:rPr>
          <w:bCs w:val="0"/>
          <w:i w:val="0"/>
          <w:highlight w:val="none"/>
        </w:rPr>
      </w:r>
      <w:r>
        <w:rPr>
          <w:bCs w:val="0"/>
          <w:i w:val="0"/>
          <w:highlight w:val="none"/>
        </w:rPr>
      </w:r>
      <w:r>
        <w:rPr>
          <w:bCs w:val="0"/>
          <w:i w:val="0"/>
          <w:highlight w:val="none"/>
        </w:rPr>
      </w:r>
    </w:p>
    <w:p>
      <w:pPr>
        <w:pBdr/>
        <w:spacing/>
        <w:ind/>
        <w:rPr>
          <w:bCs w:val="0"/>
          <w:i w:val="0"/>
          <w:highlight w:val="none"/>
        </w:rPr>
      </w:pPr>
      <w:r>
        <w:rPr>
          <w:bCs w:val="0"/>
          <w:i w:val="0"/>
          <w:highlight w:val="none"/>
        </w:rPr>
        <w:t xml:space="preserve">Rowan Williams, Arianism is</w:t>
      </w:r>
      <w:r>
        <w:t xml:space="preserve"> 'the archetypal  Christian deviation'. </w:t>
      </w:r>
      <w:r>
        <w:rPr>
          <w:bCs w:val="0"/>
          <w:i w:val="0"/>
          <w:highlight w:val="none"/>
        </w:rPr>
        <w:t xml:space="preserve">Deviația / eroarea creștină arhetipică / tipică / standard. Eroarea clasică a teologiei literaliste, incapabile de realizarea concepției de ansamblu, care nu vede pădurea privind la copaci, care interpretează literalist defectuoas și reducționist. </w:t>
      </w:r>
      <w:r>
        <w:rPr>
          <w:bCs w:val="0"/>
          <w:i w:val="0"/>
          <w:highlight w:val="none"/>
        </w:rPr>
      </w:r>
      <w:r>
        <w:rPr>
          <w:bCs w:val="0"/>
          <w:i w:val="0"/>
          <w:highlight w:val="none"/>
        </w:rPr>
      </w:r>
    </w:p>
    <w:p>
      <w:pPr>
        <w:pBdr/>
        <w:spacing/>
        <w:ind/>
        <w:rPr>
          <w:bCs w:val="0"/>
          <w:i w:val="0"/>
          <w:highlight w:val="none"/>
        </w:rPr>
      </w:pPr>
      <w:r>
        <w:rPr>
          <w:bCs w:val="0"/>
          <w:i w:val="0"/>
          <w:highlight w:val="none"/>
        </w:rPr>
      </w:r>
      <w:r>
        <w:rPr>
          <w:bCs w:val="0"/>
          <w:i w:val="0"/>
          <w:highlight w:val="none"/>
        </w:rPr>
      </w:r>
      <w:r>
        <w:rPr>
          <w:bCs w:val="0"/>
          <w:i w:val="0"/>
          <w:highlight w:val="none"/>
        </w:rPr>
      </w:r>
    </w:p>
    <w:p>
      <w:pPr>
        <w:pBdr/>
        <w:spacing/>
        <w:ind/>
        <w:rPr>
          <w:bCs w:val="0"/>
          <w:i w:val="0"/>
          <w:highlight w:val="none"/>
        </w:rPr>
      </w:pPr>
      <w:r>
        <w:rPr>
          <w:bCs w:val="0"/>
          <w:i w:val="0"/>
          <w:highlight w:val="none"/>
        </w:rPr>
        <w:t xml:space="preserve">Desigur, se pune problema spiritualității, a prezenței sau lipsei călăuzirii divine. </w:t>
      </w:r>
      <w:r>
        <w:rPr>
          <w:bCs w:val="0"/>
          <w:i w:val="0"/>
          <w:highlight w:val="none"/>
        </w:rPr>
      </w:r>
      <w:r>
        <w:rPr>
          <w:bCs w:val="0"/>
          <w:i w:val="0"/>
          <w:highlight w:val="none"/>
        </w:rPr>
      </w:r>
    </w:p>
    <w:p>
      <w:pPr>
        <w:pBdr/>
        <w:spacing/>
        <w:ind/>
        <w:rPr>
          <w:bCs w:val="0"/>
          <w:i w:val="0"/>
        </w:rPr>
      </w:pPr>
      <w:r>
        <w:rPr>
          <w:bCs w:val="0"/>
          <w:i w:val="0"/>
        </w:rPr>
      </w:r>
      <w:r>
        <w:rPr>
          <w:bCs w:val="0"/>
          <w:i w:val="0"/>
        </w:rPr>
      </w:r>
      <w:r>
        <w:rPr>
          <w:bCs w:val="0"/>
          <w:i w:val="0"/>
        </w:rPr>
      </w:r>
    </w:p>
    <w:p>
      <w:pPr>
        <w:pBdr/>
        <w:spacing/>
        <w:ind/>
        <w:rPr>
          <w:bCs w:val="0"/>
          <w:i w:val="0"/>
        </w:rPr>
      </w:pPr>
      <w:r>
        <w:rPr>
          <w:bCs w:val="0"/>
          <w:i w:val="0"/>
          <w:highlight w:val="none"/>
        </w:rPr>
        <w:t xml:space="preserve">Arius acuză pe Niceeni că îi forțează să folosească termeni din afara Scripturii... Cum este </w:t>
      </w:r>
      <w:r>
        <w:rPr>
          <w:b/>
          <w:bCs/>
          <w:i w:val="0"/>
          <w:highlight w:val="none"/>
        </w:rPr>
        <w:t xml:space="preserve">homoousios...</w:t>
      </w:r>
      <w:r>
        <w:rPr>
          <w:bCs w:val="0"/>
          <w:i w:val="0"/>
          <w:highlight w:val="none"/>
        </w:rPr>
      </w:r>
      <w:r>
        <w:rPr>
          <w:bCs w:val="0"/>
          <w:i w:val="0"/>
        </w:rPr>
      </w:r>
    </w:p>
    <w:p>
      <w:pPr>
        <w:pBdr/>
        <w:spacing/>
        <w:ind/>
        <w:rPr>
          <w:bCs w:val="0"/>
          <w:i w:val="0"/>
        </w:rPr>
      </w:pPr>
      <w:r>
        <w:rPr>
          <w:bCs w:val="0"/>
          <w:i w:val="0"/>
        </w:rPr>
      </w:r>
      <w:r>
        <w:rPr>
          <w:bCs w:val="0"/>
          <w:i w:val="0"/>
        </w:rPr>
      </w:r>
      <w:r>
        <w:rPr>
          <w:bCs w:val="0"/>
          <w:i w:val="0"/>
        </w:rPr>
      </w:r>
    </w:p>
    <w:p>
      <w:pPr>
        <w:pBdr/>
        <w:spacing/>
        <w:ind/>
        <w:rPr>
          <w:highlight w:val="none"/>
        </w:rPr>
      </w:pPr>
      <w:r>
        <w:rPr>
          <w:highlight w:val="none"/>
        </w:rPr>
      </w:r>
      <w:r>
        <w:t xml:space="preserve"> </w:t>
      </w:r>
      <w:r>
        <w:t xml:space="preserve">As to the East, though it had been divided after the Antioch synod [0f  AD 341] and differed openly on the Nicene view, I think that in truth  most people agreed about it and concurred in the Son’s being from the  Father’s substance, </w:t>
      </w:r>
      <w:r>
        <w:rPr>
          <w:b/>
          <w:bCs/>
        </w:rPr>
        <w:t xml:space="preserve">ousia, </w:t>
      </w:r>
      <w:r>
        <w:t xml:space="preserve">but fo</w:t>
      </w:r>
      <w:r>
        <w:t xml:space="preserve">r argument’s sake some disputed the  term </w:t>
      </w:r>
      <w:r>
        <w:rPr>
          <w:b/>
          <w:bCs/>
        </w:rPr>
        <w:t xml:space="preserve">homoousios,</w:t>
      </w:r>
      <w:r>
        <w:t xml:space="preserve"> consubstantial. </w:t>
      </w:r>
      <w:r>
        <w:rPr>
          <w:bCs w:val="0"/>
          <w:i w:val="0"/>
        </w:rPr>
      </w:r>
      <w:r>
        <w:rPr>
          <w:highlight w:val="none"/>
        </w:rPr>
      </w:r>
    </w:p>
    <w:p>
      <w:pPr>
        <w:pBdr/>
        <w:spacing/>
        <w:ind/>
        <w:rPr>
          <w:bCs w:val="0"/>
          <w:i w:val="0"/>
        </w:rPr>
      </w:pPr>
      <w:r>
        <w:rPr>
          <w:highlight w:val="none"/>
        </w:rPr>
      </w:r>
      <w:r>
        <w:rPr>
          <w:highlight w:val="none"/>
        </w:rPr>
      </w:r>
      <w:r>
        <w:rPr>
          <w:bCs w:val="0"/>
          <w:i w:val="0"/>
        </w:rPr>
      </w:r>
    </w:p>
    <w:p>
      <w:pPr>
        <w:pBdr/>
        <w:spacing/>
        <w:ind/>
        <w:rPr>
          <w:bCs w:val="0"/>
          <w:i w:val="0"/>
          <w:highlight w:val="none"/>
          <w:lang w:val="ro-RO" w:bidi="ro-RO"/>
        </w:rPr>
      </w:pPr>
      <w:r>
        <w:rPr>
          <w:bCs/>
          <w:i w:val="0"/>
          <w:iCs w:val="0"/>
          <w:highlight w:val="none"/>
          <w:lang w:val="ro-RO" w:bidi="ro-RO"/>
        </w:rPr>
        <w:t xml:space="preserve">(Haugaard, </w:t>
      </w:r>
      <w:r>
        <w:rPr>
          <w:bCs/>
          <w:i/>
          <w:iCs/>
          <w:highlight w:val="none"/>
          <w:lang w:val="ro-RO" w:bidi="ro-RO"/>
        </w:rPr>
        <w:t xml:space="preserve">Twice Heretic</w:t>
      </w:r>
      <w:r>
        <w:rPr>
          <w:bCs/>
          <w:i w:val="0"/>
          <w:iCs w:val="0"/>
          <w:highlight w:val="none"/>
          <w:lang w:val="ro-RO" w:bidi="ro-RO"/>
        </w:rPr>
        <w:t xml:space="preserve">)</w:t>
      </w:r>
      <w:r>
        <w:rPr>
          <w:bCs w:val="0"/>
          <w:i w:val="0"/>
          <w:highlight w:val="none"/>
          <w:lang w:val="ro-RO" w:bidi="ro-RO"/>
        </w:rPr>
      </w:r>
      <w:r>
        <w:rPr>
          <w:bCs w:val="0"/>
          <w:i w:val="0"/>
          <w:highlight w:val="none"/>
          <w:lang w:val="ro-RO" w:bidi="ro-RO"/>
        </w:rPr>
      </w:r>
    </w:p>
    <w:p>
      <w:pPr>
        <w:pBdr/>
        <w:spacing/>
        <w:ind/>
        <w:rPr>
          <w:bCs w:val="0"/>
          <w:i w:val="0"/>
          <w:highlight w:val="none"/>
          <w:lang w:val="ro-RO" w:bidi="ro-RO"/>
        </w:rPr>
      </w:pPr>
      <w:r>
        <w:rPr>
          <w:bCs/>
          <w:i w:val="0"/>
          <w:iCs w:val="0"/>
          <w:highlight w:val="none"/>
          <w:lang w:val="ro-RO" w:bidi="ro-RO"/>
        </w:rPr>
      </w:r>
      <w:r>
        <w:rPr>
          <w:bCs/>
          <w:i w:val="0"/>
          <w:iCs w:val="0"/>
          <w:highlight w:val="none"/>
          <w:lang w:val="ro-RO" w:bidi="ro-RO"/>
        </w:rPr>
      </w:r>
      <w:r>
        <w:rPr>
          <w:bCs w:val="0"/>
          <w:i w:val="0"/>
          <w:highlight w:val="none"/>
          <w:lang w:val="ro-RO" w:bidi="ro-RO"/>
        </w:rPr>
      </w:r>
    </w:p>
    <w:p>
      <w:pPr>
        <w:pBdr/>
        <w:spacing/>
        <w:ind/>
        <w:rPr>
          <w:bCs w:val="0"/>
          <w:i w:val="0"/>
          <w:highlight w:val="none"/>
          <w:lang w:val="ro-RO" w:bidi="ro-RO"/>
        </w:rPr>
      </w:pPr>
      <w:r>
        <w:rPr>
          <w:bCs/>
          <w:i w:val="0"/>
          <w:iCs w:val="0"/>
          <w:highlight w:val="none"/>
          <w:lang w:val="ro-RO" w:bidi="ro-RO"/>
        </w:rPr>
      </w:r>
      <w:r>
        <w:rPr>
          <w:bCs/>
          <w:i w:val="0"/>
          <w:iCs w:val="0"/>
          <w:highlight w:val="none"/>
          <w:lang w:val="ro-RO" w:bidi="ro-RO"/>
        </w:rPr>
        <w:t xml:space="preserve">Briefly stated, in the modern pantheon of ‘Arians’, </w:t>
      </w:r>
      <w:r>
        <w:rPr>
          <w:bCs w:val="0"/>
          <w:i w:val="0"/>
        </w:rPr>
      </w:r>
      <w:r>
        <w:rPr>
          <w:bCs w:val="0"/>
          <w:i w:val="0"/>
          <w:highlight w:val="none"/>
          <w:lang w:val="ro-RO" w:bidi="ro-RO"/>
        </w:rPr>
      </w:r>
      <w:r>
        <w:rPr>
          <w:bCs/>
          <w:i w:val="0"/>
          <w:iCs w:val="0"/>
          <w:highlight w:val="none"/>
          <w:lang w:val="ro-RO" w:bidi="ro-RO"/>
        </w:rPr>
        <w:t xml:space="preserve">one has </w:t>
      </w:r>
      <w:r>
        <w:rPr>
          <w:bCs w:val="0"/>
          <w:i w:val="0"/>
          <w:highlight w:val="none"/>
          <w:lang w:val="ro-RO" w:bidi="ro-RO"/>
        </w:rPr>
      </w:r>
    </w:p>
    <w:p w14:paraId="5118BC48">
      <w:pPr>
        <w:pBdr/>
        <w:spacing/>
        <w:ind/>
        <w:rPr>
          <w:bCs w:val="0"/>
          <w:i w:val="0"/>
          <w:highlight w:val="none"/>
          <w:lang w:val="ro-RO" w:bidi="ro-RO"/>
        </w:rPr>
      </w:pPr>
      <w:r>
        <w:rPr>
          <w:bCs/>
          <w:i w:val="0"/>
          <w:iCs w:val="0"/>
          <w:highlight w:val="none"/>
          <w:lang w:val="ro-RO" w:bidi="ro-RO"/>
        </w:rPr>
      </w:r>
      <w:r>
        <w:rPr>
          <w:bCs/>
          <w:i w:val="0"/>
          <w:iCs w:val="0"/>
          <w:highlight w:val="none"/>
          <w:lang w:val="ro-RO" w:bidi="ro-RO"/>
        </w:rPr>
      </w:r>
      <w:r>
        <w:rPr>
          <w:bCs/>
          <w:i w:val="0"/>
          <w:iCs w:val="0"/>
          <w:highlight w:val="none"/>
          <w:lang w:val="ro-RO" w:bidi="ro-RO"/>
        </w:rPr>
      </w:r>
    </w:p>
    <w:p w14:paraId="3149EFA6">
      <w:pPr>
        <w:pBdr/>
        <w:spacing/>
        <w:ind/>
        <w:rPr>
          <w:bCs w:val="0"/>
          <w:i w:val="0"/>
          <w:highlight w:val="none"/>
          <w:lang w:val="ro-RO" w:bidi="ro-RO"/>
        </w:rPr>
      </w:pPr>
      <w:r>
        <w:rPr>
          <w:bCs/>
          <w:i w:val="0"/>
          <w:iCs w:val="0"/>
          <w:highlight w:val="none"/>
          <w:lang w:val="ro-RO" w:bidi="ro-RO"/>
        </w:rPr>
        <w:t xml:space="preserve">(1) ‘</w:t>
      </w:r>
      <w:r>
        <w:rPr>
          <w:b/>
          <w:bCs/>
          <w:i w:val="0"/>
          <w:iCs w:val="0"/>
          <w:highlight w:val="none"/>
          <w:lang w:val="ro-RO" w:bidi="ro-RO"/>
        </w:rPr>
        <w:t xml:space="preserve">homoi-ousians’ </w:t>
      </w:r>
      <w:r>
        <w:rPr>
          <w:bCs/>
          <w:i w:val="0"/>
          <w:iCs w:val="0"/>
          <w:highlight w:val="none"/>
          <w:lang w:val="ro-RO" w:bidi="ro-RO"/>
        </w:rPr>
        <w:t xml:space="preserve">(such as Basil of Ancyra), who argued, as did Arius, that God and Christ were homoi-ousios, of a similar substance rather than homo-ousios, of the same substance, as theNicenes arg</w:t>
      </w:r>
      <w:r>
        <w:rPr>
          <w:bCs/>
          <w:i w:val="0"/>
          <w:iCs w:val="0"/>
          <w:highlight w:val="none"/>
          <w:lang w:val="ro-RO" w:bidi="ro-RO"/>
        </w:rPr>
        <w:t xml:space="preserve">ued; </w:t>
      </w:r>
      <w:r>
        <w:rPr>
          <w:bCs w:val="0"/>
          <w:i w:val="0"/>
          <w:highlight w:val="none"/>
          <w:lang w:val="ro-RO" w:bidi="ro-RO"/>
        </w:rPr>
      </w:r>
      <w:r/>
    </w:p>
    <w:p w14:paraId="7EE4316E">
      <w:pPr>
        <w:pBdr/>
        <w:spacing/>
        <w:ind/>
        <w:rPr>
          <w:bCs w:val="0"/>
          <w:i w:val="0"/>
          <w:highlight w:val="none"/>
          <w:lang w:val="ro-RO" w:bidi="ro-RO"/>
        </w:rPr>
      </w:pPr>
      <w:r>
        <w:rPr>
          <w:bCs/>
          <w:i w:val="0"/>
          <w:iCs w:val="0"/>
          <w:highlight w:val="none"/>
          <w:lang w:val="ro-RO" w:bidi="ro-RO"/>
        </w:rPr>
      </w:r>
      <w:r>
        <w:rPr>
          <w:bCs/>
          <w:i w:val="0"/>
          <w:iCs w:val="0"/>
          <w:highlight w:val="none"/>
          <w:lang w:val="ro-RO" w:bidi="ro-RO"/>
        </w:rPr>
      </w:r>
      <w:r>
        <w:rPr>
          <w:bCs/>
          <w:i w:val="0"/>
          <w:iCs w:val="0"/>
          <w:highlight w:val="none"/>
          <w:lang w:val="ro-RO" w:bidi="ro-RO"/>
        </w:rPr>
      </w:r>
    </w:p>
    <w:p w14:paraId="18EEB2F1">
      <w:pPr>
        <w:pBdr/>
        <w:spacing/>
        <w:ind/>
        <w:rPr>
          <w:bCs w:val="0"/>
          <w:i w:val="0"/>
          <w:highlight w:val="none"/>
          <w:lang w:val="ro-RO" w:bidi="ro-RO"/>
        </w:rPr>
      </w:pPr>
      <w:r>
        <w:rPr>
          <w:bCs/>
          <w:i w:val="0"/>
          <w:iCs w:val="0"/>
          <w:highlight w:val="none"/>
          <w:lang w:val="ro-RO" w:bidi="ro-RO"/>
        </w:rPr>
        <w:t xml:space="preserve">(2) ‘</w:t>
      </w:r>
      <w:r>
        <w:rPr>
          <w:b/>
          <w:bCs/>
          <w:i w:val="0"/>
          <w:iCs w:val="0"/>
          <w:highlight w:val="none"/>
          <w:lang w:val="ro-RO" w:bidi="ro-RO"/>
        </w:rPr>
        <w:t xml:space="preserve">homoians’ </w:t>
      </w:r>
      <w:r>
        <w:rPr>
          <w:bCs/>
          <w:i w:val="0"/>
          <w:iCs w:val="0"/>
          <w:highlight w:val="none"/>
          <w:lang w:val="ro-RO" w:bidi="ro-RO"/>
        </w:rPr>
        <w:t xml:space="preserve">(such as Valens of Mursa, Ursacius of Belgrade, Germinius of Sirmium, Acacius of Caesarea, and Eudoxius ofConstantinople), later called ‘Eudoxians’, who believed that the father and sonwere similar in nature, but eschewed u</w:t>
      </w:r>
      <w:r>
        <w:rPr>
          <w:bCs/>
          <w:i w:val="0"/>
          <w:iCs w:val="0"/>
          <w:highlight w:val="none"/>
          <w:lang w:val="ro-RO" w:bidi="ro-RO"/>
        </w:rPr>
        <w:t xml:space="preserve">sing the controversial -ousios terminology,</w:t>
      </w:r>
      <w:r>
        <w:rPr>
          <w:bCs w:val="0"/>
          <w:i w:val="0"/>
          <w:highlight w:val="none"/>
          <w:lang w:val="ro-RO" w:bidi="ro-RO"/>
        </w:rPr>
      </w:r>
      <w:r/>
    </w:p>
    <w:p w14:paraId="15E09DE7">
      <w:pPr>
        <w:pBdr/>
        <w:spacing/>
        <w:ind/>
        <w:rPr>
          <w:bCs w:val="0"/>
          <w:i w:val="0"/>
          <w:highlight w:val="none"/>
          <w:lang w:val="ro-RO" w:bidi="ro-RO"/>
        </w:rPr>
      </w:pPr>
      <w:r>
        <w:rPr>
          <w:bCs/>
          <w:i w:val="0"/>
          <w:iCs w:val="0"/>
          <w:highlight w:val="none"/>
          <w:lang w:val="ro-RO" w:bidi="ro-RO"/>
        </w:rPr>
      </w:r>
      <w:r>
        <w:rPr>
          <w:bCs/>
          <w:i w:val="0"/>
          <w:iCs w:val="0"/>
          <w:highlight w:val="none"/>
          <w:lang w:val="ro-RO" w:bidi="ro-RO"/>
        </w:rPr>
      </w:r>
      <w:r>
        <w:rPr>
          <w:bCs/>
          <w:i w:val="0"/>
          <w:iCs w:val="0"/>
          <w:highlight w:val="none"/>
          <w:lang w:val="ro-RO" w:bidi="ro-RO"/>
        </w:rPr>
      </w:r>
    </w:p>
    <w:p>
      <w:pPr>
        <w:pBdr/>
        <w:spacing/>
        <w:ind/>
        <w:rPr>
          <w:bCs w:val="0"/>
          <w:i w:val="0"/>
          <w:highlight w:val="none"/>
          <w:lang w:val="ro-RO" w:bidi="ro-RO"/>
        </w:rPr>
      </w:pPr>
      <w:r>
        <w:rPr>
          <w:bCs/>
          <w:i w:val="0"/>
          <w:iCs w:val="0"/>
          <w:highlight w:val="none"/>
          <w:lang w:val="ro-RO" w:bidi="ro-RO"/>
        </w:rPr>
        <w:t xml:space="preserve">(3) ‘</w:t>
      </w:r>
      <w:r>
        <w:rPr>
          <w:b/>
          <w:bCs/>
          <w:i w:val="0"/>
          <w:iCs w:val="0"/>
          <w:highlight w:val="none"/>
          <w:lang w:val="ro-RO" w:bidi="ro-RO"/>
        </w:rPr>
        <w:t xml:space="preserve">anomoians’</w:t>
      </w:r>
      <w:r>
        <w:rPr>
          <w:bCs/>
          <w:i w:val="0"/>
          <w:iCs w:val="0"/>
          <w:highlight w:val="none"/>
          <w:lang w:val="ro-RO" w:bidi="ro-RO"/>
        </w:rPr>
        <w:t xml:space="preserve"> (such as Eunomius of Cyzicus and Aëtius of Antioch), later generically dubbed Eunominians, who argued that God and Christ were anomoios,  of  different  substances.  </w:t>
      </w:r>
      <w:r>
        <w:rPr>
          <w:bCs w:val="0"/>
          <w:i w:val="0"/>
        </w:rPr>
      </w:r>
      <w:r>
        <w:rPr>
          <w:bCs w:val="0"/>
          <w:i w:val="0"/>
          <w:highlight w:val="none"/>
          <w:lang w:val="ro-RO" w:bidi="ro-RO"/>
        </w:rPr>
      </w:r>
    </w:p>
    <w:p>
      <w:pPr>
        <w:pBdr/>
        <w:spacing/>
        <w:ind/>
        <w:rPr>
          <w:bCs w:val="0"/>
          <w:i w:val="0"/>
        </w:rPr>
      </w:pPr>
      <w:r>
        <w:rPr>
          <w:bCs/>
          <w:i w:val="0"/>
          <w:iCs w:val="0"/>
          <w:highlight w:val="none"/>
          <w:lang w:val="ro-RO" w:bidi="ro-RO"/>
        </w:rPr>
      </w:r>
      <w:r>
        <w:rPr>
          <w:bCs/>
          <w:i w:val="0"/>
          <w:iCs w:val="0"/>
          <w:highlight w:val="none"/>
          <w:lang w:val="ro-RO" w:bidi="ro-RO"/>
        </w:rPr>
      </w:r>
      <w:r>
        <w:rPr>
          <w:bCs w:val="0"/>
          <w:i w:val="0"/>
        </w:rPr>
      </w:r>
    </w:p>
    <w:p>
      <w:pPr>
        <w:pBdr/>
        <w:spacing/>
        <w:ind/>
        <w:rPr>
          <w:bCs w:val="0"/>
          <w:i w:val="0"/>
          <w:highlight w:val="none"/>
          <w:lang w:val="ro-RO" w:bidi="ro-RO"/>
        </w:rPr>
      </w:pPr>
      <w:r>
        <w:rPr>
          <w:bCs/>
          <w:i w:val="0"/>
          <w:iCs w:val="0"/>
          <w:highlight w:val="none"/>
          <w:lang w:val="ro-RO" w:bidi="ro-RO"/>
        </w:rPr>
        <w:t xml:space="preserve">Mai erau și alte grupări atinse de învățătura lui Arius:</w:t>
      </w:r>
      <w:r>
        <w:rPr>
          <w:bCs/>
          <w:i w:val="0"/>
          <w:iCs w:val="0"/>
          <w:highlight w:val="none"/>
          <w:lang w:val="ro-RO" w:bidi="ro-RO"/>
        </w:rPr>
        <w:t xml:space="preserve">    Photinians, Apollinarians, Macedonians or Pneumatomachi, Sabellians, and Marcellians.</w:t>
      </w:r>
      <w:r>
        <w:rPr>
          <w:bCs w:val="0"/>
          <w:i w:val="0"/>
          <w:highlight w:val="none"/>
          <w:lang w:val="ro-RO" w:bidi="ro-RO"/>
        </w:rPr>
      </w:r>
    </w:p>
    <w:p>
      <w:pPr>
        <w:pStyle w:val="773"/>
        <w:pBdr/>
        <w:spacing/>
        <w:ind/>
        <w:rPr>
          <w:bCs/>
          <w:i/>
          <w:highlight w:val="none"/>
        </w:rPr>
      </w:pPr>
      <w:r>
        <w:rPr>
          <w:highlight w:val="none"/>
        </w:rPr>
      </w:r>
      <w:r>
        <w:rPr>
          <w:highlight w:val="none"/>
        </w:rPr>
      </w:r>
      <w:r>
        <w:rPr>
          <w:bCs/>
          <w:i/>
          <w:highlight w:val="none"/>
        </w:rPr>
      </w:r>
    </w:p>
    <w:p>
      <w:pPr>
        <w:pStyle w:val="773"/>
        <w:pBdr/>
        <w:spacing/>
        <w:ind/>
        <w:rPr>
          <w:highlight w:val="none"/>
        </w:rPr>
      </w:pPr>
      <w:r>
        <w:rPr>
          <w:i/>
          <w:iCs/>
          <w:highlight w:val="none"/>
          <w:lang w:val="ro-RO" w:bidi="ro-RO"/>
        </w:rPr>
      </w:r>
      <w:r>
        <w:rPr>
          <w:b/>
          <w:bCs/>
        </w:rPr>
        <w:t xml:space="preserve">sarkothenta, ouk enanthropesan – doar a luat carne / trup, nu s-a făcut om...</w:t>
      </w:r>
      <w:r>
        <w:rPr>
          <w:i/>
          <w:iCs/>
          <w:highlight w:val="none"/>
          <w:lang w:val="ro-RO" w:bidi="ro-RO"/>
        </w:rPr>
      </w:r>
      <w:r>
        <w:rPr>
          <w:highlight w:val="none"/>
        </w:rPr>
      </w:r>
    </w:p>
    <w:p>
      <w:pPr>
        <w:pStyle w:val="773"/>
        <w:pBdr/>
        <w:spacing/>
        <w:ind/>
        <w:rPr>
          <w:bCs/>
          <w:i/>
          <w:highlight w:val="none"/>
          <w:lang w:val="ro-RO" w:bidi="ro-RO"/>
        </w:rPr>
      </w:pPr>
      <w:r>
        <w:rPr>
          <w:bCs/>
          <w:i/>
          <w:highlight w:val="none"/>
          <w:lang w:val="ro-RO" w:bidi="ro-RO"/>
        </w:rPr>
      </w:r>
      <w:r>
        <w:rPr>
          <w:bCs/>
          <w:i/>
          <w:highlight w:val="none"/>
          <w:lang w:val="ro-RO" w:bidi="ro-RO"/>
        </w:rPr>
      </w:r>
      <w:r>
        <w:rPr>
          <w:bCs/>
          <w:i/>
          <w:highlight w:val="none"/>
          <w:lang w:val="ro-RO" w:bidi="ro-RO"/>
        </w:rPr>
      </w:r>
    </w:p>
    <w:p>
      <w:pPr>
        <w:pStyle w:val="773"/>
        <w:pBdr/>
        <w:spacing/>
        <w:ind/>
        <w:rPr>
          <w:b/>
          <w:bCs/>
        </w:rPr>
      </w:pPr>
      <w:r>
        <w:rPr>
          <w:b/>
          <w:bCs/>
        </w:rPr>
        <w:t xml:space="preserve">ton christon  apsychon aneilephenai soma, Hristos și-a asumat trup, dar fără suflet...</w:t>
      </w:r>
      <w:r>
        <w:rPr>
          <w:b/>
          <w:bCs/>
          <w:i/>
          <w:highlight w:val="none"/>
          <w:lang w:val="ro-RO" w:bidi="ro-RO"/>
        </w:rPr>
      </w:r>
      <w:r>
        <w:rPr>
          <w:b/>
          <w:bCs/>
        </w:rPr>
      </w:r>
    </w:p>
    <w:p>
      <w:pPr>
        <w:pStyle w:val="773"/>
        <w:pBdr/>
        <w:spacing/>
        <w:ind/>
        <w:rPr>
          <w:bCs/>
          <w:i/>
          <w:highlight w:val="none"/>
          <w:lang w:val="ro-RO" w:bidi="ro-RO"/>
        </w:rPr>
      </w:pPr>
      <w:r>
        <w:rPr>
          <w:highlight w:val="none"/>
        </w:rPr>
      </w:r>
      <w:r>
        <w:rPr>
          <w:highlight w:val="none"/>
        </w:rPr>
      </w:r>
      <w:r>
        <w:rPr>
          <w:bCs/>
          <w:i/>
          <w:highlight w:val="none"/>
          <w:lang w:val="ro-RO" w:bidi="ro-RO"/>
        </w:rPr>
      </w:r>
    </w:p>
    <w:p>
      <w:pPr>
        <w:pStyle w:val="773"/>
        <w:pBdr/>
        <w:spacing/>
        <w:ind/>
        <w:rPr/>
      </w:pPr>
      <w:r>
        <w:rPr>
          <w:highlight w:val="none"/>
        </w:rPr>
        <w:t xml:space="preserve">In </w:t>
      </w:r>
      <w:r>
        <w:rPr>
          <w:i/>
          <w:iCs/>
        </w:rPr>
        <w:t xml:space="preserve">Oratione</w:t>
      </w:r>
      <w:r>
        <w:t xml:space="preserve">,  III, 26 Athanasius prezintă vederile lui Arius. Richard reține 4 teze principale ale lui Arius:  </w:t>
      </w:r>
      <w:r>
        <w:rPr>
          <w:highlight w:val="none"/>
        </w:rPr>
      </w:r>
      <w:r/>
    </w:p>
    <w:p>
      <w:pPr>
        <w:pStyle w:val="773"/>
        <w:pBdr/>
        <w:spacing/>
        <w:ind/>
        <w:rPr/>
      </w:pPr>
      <w:r>
        <w:rPr>
          <w:highlight w:val="none"/>
        </w:rPr>
      </w:r>
      <w:r>
        <w:rPr>
          <w:highlight w:val="none"/>
        </w:rPr>
      </w:r>
      <w:r/>
    </w:p>
    <w:p>
      <w:pPr>
        <w:pStyle w:val="773"/>
        <w:pBdr/>
        <w:spacing/>
        <w:ind/>
        <w:rPr>
          <w:highlight w:val="none"/>
        </w:rPr>
      </w:pPr>
      <w:r>
        <w:t xml:space="preserve">I. Fiul nu este născut din Tatăl, prin natura sa</w:t>
      </w:r>
      <w:r>
        <w:t xml:space="preserve"> și nu îi este</w:t>
      </w:r>
      <w:r>
        <w:rPr>
          <w:i/>
          <w:iCs/>
        </w:rPr>
        <w:t xml:space="preserve"> homoios  kat' ousian</w:t>
      </w:r>
      <w:r>
        <w:t xml:space="preserve">.  </w:t>
      </w:r>
      <w:r>
        <w:rPr>
          <w:highlight w:val="none"/>
        </w:rPr>
      </w:r>
      <w:r>
        <w:rPr>
          <w:highlight w:val="none"/>
        </w:rPr>
      </w:r>
    </w:p>
    <w:p>
      <w:pPr>
        <w:pStyle w:val="773"/>
        <w:pBdr/>
        <w:spacing/>
        <w:ind/>
        <w:rPr/>
      </w:pPr>
      <w:r>
        <w:t xml:space="preserve">II. Fiul nu este Puterea proprie Tatălui. Il n'est pas la Puissance propre du Pere. </w:t>
      </w:r>
      <w:r>
        <w:rPr>
          <w:highlight w:val="none"/>
        </w:rPr>
      </w:r>
      <w:r/>
    </w:p>
    <w:p>
      <w:pPr>
        <w:pStyle w:val="773"/>
        <w:pBdr/>
        <w:spacing/>
        <w:ind/>
        <w:rPr/>
      </w:pPr>
      <w:r>
        <w:t xml:space="preserve"> III. Fiul lui este Înțelepciunea proprie a Tatălui. II n'est pas la Sagesse propre du Pere.  </w:t>
      </w:r>
      <w:r>
        <w:rPr>
          <w:highlight w:val="none"/>
        </w:rPr>
      </w:r>
      <w:r/>
    </w:p>
    <w:p>
      <w:pPr>
        <w:pStyle w:val="773"/>
        <w:pBdr/>
        <w:spacing/>
        <w:ind/>
        <w:rPr>
          <w:highlight w:val="none"/>
        </w:rPr>
      </w:pPr>
      <w:r>
        <w:t xml:space="preserve">IV. Fiul nu este Logos-ul propriu T</w:t>
      </w:r>
      <w:r>
        <w:t xml:space="preserve">atălui. Este o creatură / creație. II n'est pas le propre Verbe du Pere. C'est une creature. Vezi teoria celor doi Logos / dabar, sau two words, și a celor două Înțelepciuni sofia / hochma, una absolută, divină, a Tatălui, una creată, sub-divină, a Fiului.</w:t>
      </w:r>
      <w:r>
        <w:rPr>
          <w:highlight w:val="none"/>
        </w:rPr>
      </w:r>
    </w:p>
    <w:p>
      <w:pPr>
        <w:pStyle w:val="773"/>
        <w:pBdr/>
        <w:spacing/>
        <w:ind/>
        <w:rPr>
          <w:highlight w:val="none"/>
        </w:rPr>
      </w:pPr>
      <w:r>
        <w:rPr>
          <w:highlight w:val="none"/>
        </w:rPr>
      </w:r>
      <w:r>
        <w:rPr>
          <w:highlight w:val="none"/>
        </w:rPr>
      </w:r>
      <w:r>
        <w:rPr>
          <w:highlight w:val="none"/>
        </w:rPr>
      </w:r>
    </w:p>
    <w:p>
      <w:pPr>
        <w:pStyle w:val="773"/>
        <w:pBdr/>
        <w:spacing/>
        <w:ind/>
        <w:rPr/>
      </w:pPr>
      <w:r>
        <w:rPr>
          <w:highlight w:val="none"/>
        </w:rPr>
      </w:r>
      <w:r>
        <w:t xml:space="preserve">It occurs in Athanasius, </w:t>
      </w:r>
      <w:r>
        <w:rPr>
          <w:i/>
          <w:iCs/>
        </w:rPr>
        <w:t xml:space="preserve">De Decretis Nicaene Synodi 16, </w:t>
      </w:r>
      <w:r>
        <w:t xml:space="preserve">but rather oddly was omitted by Bardy from his attempted collection of fragments. After a reference to the followers of Eusebius, Athanasius says that the Arian party find their last resource, ... </w:t>
      </w:r>
      <w:r>
        <w:t xml:space="preserve">in a question put by Arius,... </w:t>
      </w:r>
      <w:r>
        <w:t xml:space="preserve"> roughly, 'God speaks many words; which of these do we say is the </w:t>
      </w:r>
      <w:r>
        <w:t xml:space="preserve">S</w:t>
      </w:r>
      <w:r>
        <w:t xml:space="preserve">on and only-begotten Word of the Father?' </w:t>
      </w:r>
      <w:r>
        <w:rPr>
          <w:highlight w:val="none"/>
        </w:rPr>
      </w:r>
    </w:p>
    <w:p w14:paraId="46807B1B">
      <w:pPr>
        <w:pStyle w:val="773"/>
        <w:pBdr/>
        <w:spacing/>
        <w:ind/>
        <w:rPr>
          <w:highlight w:val="none"/>
        </w:rPr>
      </w:pPr>
      <w:r>
        <w:rPr>
          <w:highlight w:val="none"/>
        </w:rPr>
      </w:r>
      <w:r>
        <w:rPr>
          <w:highlight w:val="none"/>
        </w:rPr>
      </w:r>
      <w:r>
        <w:rPr>
          <w:highlight w:val="none"/>
        </w:rPr>
      </w:r>
    </w:p>
    <w:p w14:paraId="5ED1FF6B">
      <w:pPr>
        <w:pStyle w:val="773"/>
        <w:pBdr/>
        <w:spacing/>
        <w:ind/>
        <w:rPr>
          <w:highlight w:val="none"/>
        </w:rPr>
      </w:pPr>
      <w:r>
        <w:t xml:space="preserve">Athanasius retorts that God utters only one Word; to use more would be a sign of weakness. This of course is a mere debating point, since he himself is quite prepared to describe God using a plurality of words; ...</w:t>
      </w:r>
      <w:r>
        <w:rPr>
          <w:highlight w:val="none"/>
        </w:rPr>
      </w:r>
      <w:r/>
    </w:p>
    <w:p w14:paraId="12028F14">
      <w:pPr>
        <w:pStyle w:val="773"/>
        <w:pBdr/>
        <w:spacing/>
        <w:ind/>
        <w:rPr>
          <w:highlight w:val="none"/>
        </w:rPr>
      </w:pPr>
      <w:r>
        <w:rPr>
          <w:highlight w:val="none"/>
        </w:rPr>
      </w:r>
      <w:r>
        <w:rPr>
          <w:highlight w:val="none"/>
        </w:rPr>
      </w:r>
      <w:r>
        <w:rPr>
          <w:highlight w:val="none"/>
        </w:rPr>
      </w:r>
    </w:p>
    <w:p w14:paraId="7723A647">
      <w:pPr>
        <w:pStyle w:val="773"/>
        <w:pBdr/>
        <w:spacing/>
        <w:ind/>
        <w:rPr>
          <w:highlight w:val="none"/>
        </w:rPr>
      </w:pPr>
      <w:r>
        <w:rPr>
          <w:highlight w:val="none"/>
        </w:rPr>
      </w:r>
      <w:r>
        <w:rPr>
          <w:highlight w:val="none"/>
        </w:rPr>
      </w:r>
      <w:r>
        <w:rPr>
          <w:highlight w:val="none"/>
        </w:rPr>
      </w:r>
    </w:p>
    <w:p>
      <w:pPr>
        <w:pStyle w:val="773"/>
        <w:pBdr/>
        <w:spacing/>
        <w:ind/>
        <w:rPr>
          <w:highlight w:val="none"/>
        </w:rPr>
      </w:pPr>
      <w:r>
        <w:rPr>
          <w:highlight w:val="none"/>
        </w:rPr>
      </w:r>
      <w:r>
        <w:rPr>
          <w:highlight w:val="none"/>
        </w:rPr>
      </w:r>
      <w:r>
        <w:rPr>
          <w:highlight w:val="none"/>
        </w:rPr>
      </w:r>
    </w:p>
    <w:p>
      <w:pPr>
        <w:pStyle w:val="773"/>
        <w:pBdr/>
        <w:spacing/>
        <w:ind/>
        <w:rPr>
          <w:highlight w:val="none"/>
        </w:rPr>
      </w:pPr>
      <w:r>
        <w:rPr>
          <w:highlight w:val="none"/>
        </w:rPr>
      </w:r>
      <w:r>
        <w:rPr>
          <w:highlight w:val="none"/>
        </w:rPr>
        <w:t xml:space="preserve">Ca să probeze cele de sus (subordonarea lui Hristos față de Dumnezeu Tatăl) Arius folosește patru tipuri de texte:</w:t>
      </w:r>
      <w:r>
        <w:rPr>
          <w:highlight w:val="none"/>
        </w:rPr>
      </w:r>
    </w:p>
    <w:p w14:paraId="120B67EE">
      <w:pPr>
        <w:pStyle w:val="773"/>
        <w:pBdr/>
        <w:spacing/>
        <w:ind/>
        <w:rPr>
          <w:highlight w:val="none"/>
        </w:rPr>
      </w:pPr>
      <w:r>
        <w:rPr>
          <w:highlight w:val="none"/>
        </w:rPr>
      </w:r>
      <w:r>
        <w:rPr>
          <w:highlight w:val="none"/>
        </w:rPr>
      </w:r>
      <w:r>
        <w:rPr>
          <w:highlight w:val="none"/>
        </w:rPr>
      </w:r>
    </w:p>
    <w:p>
      <w:pPr>
        <w:pStyle w:val="773"/>
        <w:pBdr/>
        <w:spacing/>
        <w:ind w:firstLine="0" w:left="709"/>
        <w:rPr/>
      </w:pPr>
      <w:r>
        <w:t xml:space="preserve">1-texts which mention gifts received by  Jesus Christ from the Father; </w:t>
      </w:r>
      <w:r>
        <w:rPr>
          <w:highlight w:val="none"/>
        </w:rPr>
      </w:r>
      <w:r/>
    </w:p>
    <w:p>
      <w:pPr>
        <w:pStyle w:val="773"/>
        <w:pBdr/>
        <w:spacing/>
        <w:ind w:firstLine="0" w:left="709"/>
        <w:rPr/>
      </w:pPr>
      <w:r>
        <w:t xml:space="preserve">2-texts which describe Jesus  as troubled in spirit; </w:t>
      </w:r>
      <w:r>
        <w:rPr>
          <w:highlight w:val="none"/>
        </w:rPr>
      </w:r>
      <w:r/>
    </w:p>
    <w:p>
      <w:pPr>
        <w:pStyle w:val="773"/>
        <w:pBdr/>
        <w:spacing/>
        <w:ind w:firstLine="0" w:left="709"/>
        <w:rPr/>
      </w:pPr>
      <w:r>
        <w:t xml:space="preserve">3-texts which state the growth of Jesus  and depict him seeking information from others;</w:t>
      </w:r>
      <w:r>
        <w:rPr>
          <w:highlight w:val="none"/>
        </w:rPr>
      </w:r>
      <w:r/>
    </w:p>
    <w:p>
      <w:pPr>
        <w:pStyle w:val="773"/>
        <w:pBdr/>
        <w:spacing/>
        <w:ind w:firstLine="0" w:left="709"/>
        <w:rPr>
          <w:highlight w:val="none"/>
        </w:rPr>
      </w:pPr>
      <w:r>
        <w:t xml:space="preserve">4-texts which demonstrate his ignorance of the day of judgment, his  abandonment on the cross, his acquisition of glory, and his prayers to  the Father. </w:t>
      </w:r>
      <w:r>
        <w:rPr>
          <w:highlight w:val="none"/>
        </w:rPr>
      </w:r>
    </w:p>
    <w:p>
      <w:pPr>
        <w:pStyle w:val="773"/>
        <w:pBdr/>
        <w:spacing/>
        <w:ind/>
        <w:rPr>
          <w:highlight w:val="none"/>
        </w:rPr>
      </w:pPr>
      <w:r>
        <w:rPr>
          <w:highlight w:val="none"/>
        </w:rPr>
        <w:t xml:space="preserve">              </w:t>
      </w:r>
      <w:r>
        <w:t xml:space="preserve">(Twice a heretic, 254)</w:t>
      </w:r>
      <w:r>
        <w:t xml:space="preserve">  </w:t>
      </w:r>
      <w:r>
        <w:rPr>
          <w:highlight w:val="none"/>
        </w:rPr>
      </w:r>
      <w:r>
        <w:rPr>
          <w:highlight w:val="none"/>
        </w:rPr>
      </w:r>
    </w:p>
    <w:p>
      <w:pPr>
        <w:pStyle w:val="773"/>
        <w:pBdr/>
        <w:spacing/>
        <w:ind/>
        <w:rPr/>
      </w:pPr>
      <w:r>
        <w:rPr>
          <w:highlight w:val="none"/>
        </w:rPr>
      </w:r>
      <w:r>
        <w:rPr>
          <w:highlight w:val="none"/>
        </w:rPr>
      </w:r>
      <w:r/>
    </w:p>
    <w:p>
      <w:pPr>
        <w:pStyle w:val="773"/>
        <w:pBdr/>
        <w:spacing/>
        <w:ind/>
        <w:rPr>
          <w:highlight w:val="none"/>
        </w:rPr>
      </w:pPr>
      <w:r>
        <w:rPr>
          <w:highlight w:val="none"/>
        </w:rPr>
      </w:r>
      <w:r>
        <w:t xml:space="preserve">Harnack wrote that arianism consists of „two entirely disparate  parts.” re: Christology. Hristologia lui Arius.</w:t>
      </w:r>
      <w:r>
        <w:rPr>
          <w:highlight w:val="none"/>
        </w:rPr>
      </w:r>
      <w:r>
        <w:rPr>
          <w:highlight w:val="none"/>
        </w:rPr>
      </w:r>
    </w:p>
    <w:p>
      <w:pPr>
        <w:pStyle w:val="773"/>
        <w:pBdr/>
        <w:spacing/>
        <w:ind/>
        <w:rPr>
          <w:highlight w:val="none"/>
        </w:rPr>
      </w:pPr>
      <w:r>
        <w:rPr>
          <w:highlight w:val="none"/>
        </w:rPr>
      </w:r>
      <w:r>
        <w:rPr>
          <w:highlight w:val="none"/>
        </w:rPr>
      </w:r>
      <w:r>
        <w:rPr>
          <w:highlight w:val="none"/>
        </w:rPr>
      </w:r>
    </w:p>
    <w:p>
      <w:pPr>
        <w:pStyle w:val="773"/>
        <w:numPr>
          <w:ilvl w:val="0"/>
          <w:numId w:val="2"/>
        </w:numPr>
        <w:pBdr/>
        <w:spacing/>
        <w:ind/>
        <w:rPr/>
      </w:pPr>
      <w:r>
        <w:t xml:space="preserve">One is the </w:t>
      </w:r>
      <w:r>
        <w:rPr>
          <w:b/>
          <w:bCs/>
        </w:rPr>
        <w:t xml:space="preserve">c</w:t>
      </w:r>
      <w:r>
        <w:rPr>
          <w:b/>
          <w:bCs/>
        </w:rPr>
        <w:t xml:space="preserve">o</w:t>
      </w:r>
      <w:r>
        <w:rPr>
          <w:b/>
          <w:bCs/>
        </w:rPr>
        <w:t xml:space="preserve">smological necessity of the Logos to mediate</w:t>
      </w:r>
      <w:r>
        <w:t xml:space="preserve"> </w:t>
      </w:r>
      <w:r>
        <w:t xml:space="preserve">between the inexpressible remote Deity and the world. </w:t>
      </w:r>
      <w:r>
        <w:rPr>
          <w:highlight w:val="none"/>
        </w:rPr>
      </w:r>
      <w:r/>
    </w:p>
    <w:p>
      <w:pPr>
        <w:pStyle w:val="773"/>
        <w:numPr>
          <w:ilvl w:val="0"/>
          <w:numId w:val="2"/>
        </w:numPr>
        <w:pBdr/>
        <w:spacing/>
        <w:ind/>
        <w:rPr/>
      </w:pPr>
      <w:r>
        <w:t xml:space="preserve">The second, he calls an </w:t>
      </w:r>
      <w:r>
        <w:rPr>
          <w:b/>
          <w:bCs/>
        </w:rPr>
        <w:t xml:space="preserve">Adoptionism in which Christ gradually becomes God</w:t>
      </w:r>
      <w:r>
        <w:t xml:space="preserve"> and  develops "in moral unity of feeling with God, progresses and attains  his perfection by div</w:t>
      </w:r>
      <w:r>
        <w:t xml:space="preserve">ine grace." </w:t>
      </w:r>
      <w:r>
        <w:rPr>
          <w:highlight w:val="none"/>
        </w:rPr>
      </w:r>
      <w:r/>
    </w:p>
    <w:p>
      <w:pPr>
        <w:pStyle w:val="773"/>
        <w:pBdr/>
        <w:spacing/>
        <w:ind/>
        <w:rPr>
          <w:highlight w:val="none"/>
        </w:rPr>
      </w:pPr>
      <w:r>
        <w:rPr>
          <w:highlight w:val="none"/>
        </w:rPr>
      </w:r>
      <w:r>
        <w:rPr>
          <w:highlight w:val="none"/>
        </w:rPr>
      </w:r>
      <w:r>
        <w:rPr>
          <w:highlight w:val="none"/>
        </w:rPr>
      </w:r>
    </w:p>
    <w:p>
      <w:pPr>
        <w:pStyle w:val="773"/>
        <w:pBdr/>
        <w:spacing/>
        <w:ind/>
        <w:rPr/>
      </w:pPr>
      <w:r>
        <w:t xml:space="preserve">Arius accentuează efortul moral al lui Isus, precum și limitările sale existențiale. Conform lui Arius Isus nu își cunoștea exact natura, viitorul, potențiaul, etc.  He wrote that the Son does not even know his own substance exactly:  "</w:t>
      </w:r>
      <w:r>
        <w:rPr>
          <w:b/>
          <w:bCs/>
        </w:rPr>
        <w:t xml:space="preserve">alla kai autos ho uios ten heautou ousian ouk oide</w:t>
      </w:r>
      <w:r>
        <w:t xml:space="preserve">."25 </w:t>
      </w:r>
      <w:r>
        <w:rPr>
          <w:highlight w:val="none"/>
        </w:rPr>
      </w:r>
      <w:r/>
    </w:p>
    <w:p>
      <w:pPr>
        <w:pStyle w:val="773"/>
        <w:pBdr/>
        <w:spacing/>
        <w:ind/>
        <w:rPr>
          <w:highlight w:val="none"/>
        </w:rPr>
      </w:pPr>
      <w:r>
        <w:rPr>
          <w:highlight w:val="none"/>
        </w:rPr>
      </w:r>
      <w:r>
        <w:rPr>
          <w:highlight w:val="none"/>
        </w:rPr>
      </w:r>
      <w:r>
        <w:rPr>
          <w:highlight w:val="none"/>
        </w:rPr>
      </w:r>
    </w:p>
    <w:p>
      <w:pPr>
        <w:pStyle w:val="773"/>
        <w:pBdr/>
        <w:spacing/>
        <w:ind/>
        <w:rPr>
          <w:b/>
          <w:bCs/>
        </w:rPr>
      </w:pPr>
      <w:r>
        <w:t xml:space="preserve">Când Isus a luat trup / carne în trupul Marie, se afla în situația unei ființe umane simple, care începe de la zero în drumul pentru mântuire și virtute. </w:t>
      </w:r>
      <w:r>
        <w:t xml:space="preserve">Dar... </w:t>
      </w:r>
      <w:r>
        <w:rPr>
          <w:b/>
          <w:bCs/>
        </w:rPr>
        <w:t xml:space="preserve">The Son is united to the Father by will. In discussing the  text, "I and the Father are one" (Joh</w:t>
      </w:r>
      <w:r>
        <w:rPr>
          <w:b/>
          <w:bCs/>
        </w:rPr>
        <w:t xml:space="preserve">n 10:30), Arius concludes that  the union of the Son with the Father is one of will.27 </w:t>
      </w:r>
      <w:r>
        <w:rPr>
          <w:highlight w:val="none"/>
        </w:rPr>
      </w:r>
      <w:r>
        <w:rPr>
          <w:b/>
          <w:bCs/>
        </w:rPr>
      </w:r>
    </w:p>
    <w:p w14:paraId="304E9DAA">
      <w:pPr>
        <w:pStyle w:val="773"/>
        <w:pBdr/>
        <w:spacing/>
        <w:ind/>
        <w:rPr>
          <w:highlight w:val="none"/>
        </w:rPr>
      </w:pPr>
      <w:r>
        <w:rPr>
          <w:highlight w:val="none"/>
        </w:rPr>
      </w:r>
      <w:r>
        <w:rPr>
          <w:highlight w:val="none"/>
        </w:rPr>
      </w:r>
      <w:r>
        <w:rPr>
          <w:highlight w:val="none"/>
        </w:rPr>
      </w:r>
    </w:p>
    <w:p>
      <w:pPr>
        <w:pStyle w:val="773"/>
        <w:pBdr/>
        <w:spacing/>
        <w:ind/>
        <w:rPr>
          <w:highlight w:val="none"/>
        </w:rPr>
      </w:pPr>
      <w:r>
        <w:t xml:space="preserve">Așadar, bunătatea lui Isus, performanța lui stă în libera sa alegere, free choice, nu în natura sa. Arius vede că utilizarea autodeterminării libere (autexousia) a furnizat fundamentul moral pentru care Tatăl îi acordă glorie în avans. </w:t>
      </w:r>
      <w:r>
        <w:rPr>
          <w:highlight w:val="none"/>
        </w:rPr>
      </w:r>
    </w:p>
    <w:p>
      <w:pPr>
        <w:pStyle w:val="773"/>
        <w:pBdr/>
        <w:spacing/>
        <w:ind/>
        <w:rPr>
          <w:highlight w:val="none"/>
        </w:rPr>
      </w:pPr>
      <w:r>
        <w:t xml:space="preserve"> </w:t>
      </w:r>
      <w:r>
        <w:rPr>
          <w:highlight w:val="none"/>
        </w:rPr>
      </w:r>
      <w:r>
        <w:rPr>
          <w:highlight w:val="none"/>
        </w:rPr>
      </w:r>
    </w:p>
    <w:p>
      <w:pPr>
        <w:pStyle w:val="773"/>
        <w:pBdr/>
        <w:spacing/>
        <w:ind/>
        <w:rPr/>
      </w:pPr>
      <w:r>
        <w:rPr>
          <w:highlight w:val="none"/>
        </w:rPr>
      </w:r>
      <w:r>
        <w:t xml:space="preserve">Arius also addressed the definition of God as invisible (</w:t>
      </w:r>
      <w:r>
        <w:rPr>
          <w:b/>
          <w:bCs/>
        </w:rPr>
        <w:t xml:space="preserve">aoratos</w:t>
      </w:r>
      <w:r>
        <w:t xml:space="preserve">) to all things that were made through the Son and to the Son. Yet, the invisible may be seen by the Son, by the decision of God to reveal himself: “by that power by which God is able to see, </w:t>
      </w:r>
      <w:r>
        <w:t xml:space="preserve">each according to his measure, the Son endures - rabdă (</w:t>
      </w:r>
      <w:r>
        <w:rPr>
          <w:b/>
          <w:bCs/>
        </w:rPr>
        <w:t xml:space="preserve">hypomenei)</w:t>
      </w:r>
      <w:r>
        <w:t xml:space="preserve"> to see the Father, as is allowed.” These terse phrases seem to evoke a “seeing” of the invisible as part of a relational and spiritual process. </w:t>
      </w:r>
      <w:r>
        <w:rPr>
          <w:highlight w:val="none"/>
        </w:rPr>
      </w:r>
      <w:r/>
    </w:p>
    <w:p>
      <w:pPr>
        <w:pStyle w:val="773"/>
        <w:pBdr/>
        <w:spacing/>
        <w:ind/>
        <w:rPr>
          <w:highlight w:val="none"/>
        </w:rPr>
      </w:pPr>
      <w:r>
        <w:rPr>
          <w:highlight w:val="none"/>
        </w:rPr>
      </w:r>
      <w:r>
        <w:rPr>
          <w:highlight w:val="none"/>
        </w:rPr>
      </w:r>
      <w:r>
        <w:rPr>
          <w:highlight w:val="none"/>
        </w:rPr>
      </w:r>
    </w:p>
    <w:p>
      <w:pPr>
        <w:pStyle w:val="773"/>
        <w:pBdr/>
        <w:spacing/>
        <w:ind/>
        <w:rPr>
          <w:bCs/>
          <w:i/>
          <w:highlight w:val="none"/>
        </w:rPr>
      </w:pPr>
      <w:r>
        <w:t xml:space="preserve">Origen and Eusebius had noted that God saw not the ph</w:t>
      </w:r>
      <w:r>
        <w:t xml:space="preserve">ysical being, but saw spiritually, that is, the inward person or soul; Origen in fact claimed that Jesus taught us to see how God sees, that is, to the heart.81 </w:t>
      </w:r>
      <w:r>
        <w:rPr>
          <w:i/>
          <w:iCs/>
        </w:rPr>
        <w:t xml:space="preserve">Affirming the unique power of divine will, this passage conveys that the Son, however unique in</w:t>
      </w:r>
      <w:r>
        <w:rPr>
          <w:i/>
          <w:iCs/>
        </w:rPr>
        <w:t xml:space="preserve"> direct begetting or relation, may see the invisible God in the same spiritual way that all may one day achieve .</w:t>
      </w:r>
      <w:r>
        <w:rPr>
          <w:bCs/>
          <w:i/>
          <w:highlight w:val="none"/>
        </w:rPr>
      </w:r>
      <w:r>
        <w:rPr>
          <w:bCs/>
          <w:i/>
          <w:highlight w:val="none"/>
        </w:rPr>
      </w:r>
    </w:p>
    <w:p>
      <w:pPr>
        <w:pStyle w:val="773"/>
        <w:pBdr/>
        <w:spacing/>
        <w:ind/>
        <w:rPr>
          <w:bCs/>
          <w:i/>
          <w:highlight w:val="none"/>
        </w:rPr>
      </w:pPr>
      <w:r>
        <w:rPr>
          <w:bCs/>
          <w:i/>
          <w:highlight w:val="none"/>
        </w:rPr>
      </w:r>
      <w:r>
        <w:rPr>
          <w:bCs/>
          <w:i/>
          <w:highlight w:val="none"/>
        </w:rPr>
      </w:r>
      <w:r>
        <w:rPr>
          <w:bCs/>
          <w:i/>
          <w:highlight w:val="none"/>
        </w:rPr>
      </w:r>
    </w:p>
    <w:p>
      <w:pPr>
        <w:pStyle w:val="773"/>
        <w:pBdr/>
        <w:spacing/>
        <w:ind/>
        <w:rPr/>
      </w:pPr>
      <w:r>
        <w:rPr>
          <w:i w:val="0"/>
          <w:iCs w:val="0"/>
          <w:highlight w:val="none"/>
        </w:rPr>
      </w:r>
      <w:r>
        <w:t xml:space="preserve">Eusebius in Caesarea and Athanasius in Alexandria had responded to Porphyry’s work on images by making a similar contrast, and asserting that the only true image of God was not material, but the soul of a human being.84 </w:t>
      </w:r>
      <w:r>
        <w:rPr>
          <w:bCs w:val="0"/>
          <w:i w:val="0"/>
          <w:highlight w:val="none"/>
        </w:rPr>
      </w:r>
      <w:r/>
    </w:p>
    <w:p>
      <w:pPr>
        <w:pStyle w:val="773"/>
        <w:pBdr/>
        <w:spacing/>
        <w:ind/>
        <w:rPr>
          <w:bCs w:val="0"/>
          <w:i w:val="0"/>
          <w:highlight w:val="none"/>
        </w:rPr>
      </w:pPr>
      <w:r>
        <w:rPr>
          <w:bCs w:val="0"/>
          <w:i w:val="0"/>
          <w:highlight w:val="none"/>
        </w:rPr>
      </w:r>
      <w:r>
        <w:rPr>
          <w:bCs w:val="0"/>
          <w:i w:val="0"/>
          <w:highlight w:val="none"/>
        </w:rPr>
      </w:r>
      <w:r>
        <w:rPr>
          <w:bCs w:val="0"/>
          <w:i w:val="0"/>
          <w:highlight w:val="none"/>
        </w:rPr>
      </w:r>
    </w:p>
    <w:p>
      <w:pPr>
        <w:pStyle w:val="767"/>
        <w:pBdr/>
        <w:spacing/>
        <w:ind/>
        <w:rPr>
          <w:bCs/>
          <w:i/>
          <w:highlight w:val="none"/>
        </w:rPr>
      </w:pPr>
      <w:r>
        <w:rPr>
          <w:bCs/>
          <w:i/>
          <w:highlight w:val="none"/>
        </w:rPr>
        <w:t xml:space="preserve">Arius</w:t>
      </w:r>
      <w:r>
        <w:rPr>
          <w:bCs/>
          <w:i/>
          <w:highlight w:val="none"/>
        </w:rPr>
      </w:r>
      <w:r>
        <w:rPr>
          <w:bCs/>
          <w:i/>
          <w:highlight w:val="none"/>
        </w:rPr>
      </w:r>
    </w:p>
    <w:p>
      <w:pPr>
        <w:pStyle w:val="763"/>
        <w:pBdr/>
        <w:spacing/>
        <w:ind/>
        <w:rPr>
          <w:highlight w:val="none"/>
        </w:rPr>
      </w:pPr>
      <w:r>
        <w:rPr>
          <w:highlight w:val="none"/>
          <w:lang w:val="ro-RO"/>
        </w:rPr>
        <w:t xml:space="preserve">R. Lymann (Cambridge Companion)</w:t>
      </w:r>
      <w:r>
        <w:t xml:space="preserve">: Arius was an unwary intellectual, who relied too much on philosophical categories, but was caught out by his bishop Alexander, and defeated theologically and spiritually by the tenacious Athanasius.1 </w:t>
      </w:r>
      <w:r>
        <w:rPr>
          <w:highlight w:val="none"/>
        </w:rPr>
      </w:r>
      <w:r>
        <w:rPr>
          <w:highlight w:val="none"/>
        </w:rPr>
      </w:r>
    </w:p>
    <w:p>
      <w:pPr>
        <w:pStyle w:val="763"/>
        <w:pBdr/>
        <w:spacing/>
        <w:ind/>
        <w:rPr>
          <w:highlight w:val="none"/>
          <w:lang w:val="ro-RO"/>
        </w:rPr>
      </w:pPr>
      <w:r>
        <w:rPr>
          <w:highlight w:val="none"/>
          <w:lang w:val="ro-RO"/>
        </w:rPr>
      </w:r>
      <w:r>
        <w:rPr>
          <w:highlight w:val="none"/>
          <w:lang w:val="ro-RO"/>
        </w:rPr>
      </w:r>
      <w:r>
        <w:rPr>
          <w:highlight w:val="none"/>
          <w:lang w:val="ro-RO"/>
        </w:rPr>
      </w:r>
    </w:p>
    <w:p>
      <w:pPr>
        <w:pStyle w:val="763"/>
        <w:pBdr/>
        <w:spacing/>
        <w:ind/>
        <w:rPr>
          <w:highlight w:val="none"/>
          <w:lang w:val="ro-RO"/>
        </w:rPr>
      </w:pPr>
      <w:r>
        <w:rPr>
          <w:highlight w:val="none"/>
          <w:lang w:val="ro-RO" w:bidi="ro-RO"/>
        </w:rPr>
        <w:t xml:space="preserve">R. Williams, </w:t>
      </w:r>
      <w:r>
        <w:t xml:space="preserve">Arius argued, in the words of Rowan Williams, such an “obstinate, consistent, and radical agnosticism”... such an idiosyncratic or academic Christianity created a lasting furor with outside episcopal and imperial intervention and l</w:t>
      </w:r>
      <w:r>
        <w:t xml:space="preserve">ocal popular support...</w:t>
      </w:r>
      <w:r>
        <w:rPr>
          <w:highlight w:val="none"/>
          <w:lang w:val="ro-RO"/>
        </w:rPr>
      </w:r>
      <w:r>
        <w:rPr>
          <w:highlight w:val="none"/>
          <w:lang w:val="ro-RO"/>
        </w:rPr>
      </w:r>
    </w:p>
    <w:p>
      <w:pPr>
        <w:pStyle w:val="763"/>
        <w:pBdr/>
        <w:spacing/>
        <w:ind/>
        <w:rPr>
          <w:highlight w:val="none"/>
          <w:lang w:val="ro-RO"/>
        </w:rPr>
      </w:pPr>
      <w:r>
        <w:rPr>
          <w:highlight w:val="none"/>
          <w:lang w:val="ro-RO"/>
        </w:rPr>
        <w:t xml:space="preserve">(vezi Licinius și școala de neoplatonism de la Nicomedia...)</w:t>
      </w:r>
      <w:r>
        <w:rPr>
          <w:highlight w:val="none"/>
          <w:lang w:val="ro-RO"/>
        </w:rPr>
      </w:r>
      <w:r>
        <w:rPr>
          <w:highlight w:val="none"/>
          <w:lang w:val="ro-RO"/>
        </w:rPr>
      </w:r>
    </w:p>
    <w:p>
      <w:pPr>
        <w:pStyle w:val="763"/>
        <w:pBdr/>
        <w:spacing/>
        <w:ind/>
        <w:rPr>
          <w:highlight w:val="none"/>
          <w:lang w:val="ro-RO"/>
        </w:rPr>
      </w:pPr>
      <w:r>
        <w:rPr>
          <w:highlight w:val="none"/>
          <w:lang w:val="ro-RO"/>
        </w:rPr>
      </w:r>
      <w:r>
        <w:rPr>
          <w:highlight w:val="none"/>
          <w:lang w:val="ro-RO"/>
        </w:rPr>
      </w:r>
      <w:r>
        <w:rPr>
          <w:highlight w:val="none"/>
          <w:lang w:val="ro-RO"/>
        </w:rPr>
      </w:r>
    </w:p>
    <w:p>
      <w:pPr>
        <w:pStyle w:val="773"/>
        <w:pBdr/>
        <w:spacing/>
        <w:ind/>
        <w:rPr/>
      </w:pPr>
      <w:r>
        <w:rPr>
          <w:highlight w:val="none"/>
        </w:rPr>
        <w:t xml:space="preserve">Arius was an important church and a popular preacher with a reputation for asceticism.</w:t>
      </w:r>
      <w:r/>
    </w:p>
    <w:p>
      <w:pPr>
        <w:pStyle w:val="773"/>
        <w:pBdr/>
        <w:spacing/>
        <w:ind/>
        <w:rPr/>
      </w:pPr>
      <w:r>
        <w:rPr>
          <w:highlight w:val="none"/>
        </w:rPr>
        <w:t xml:space="preserve">Epiphanius’ pen-portrait27 is worth reproducing:</w:t>
      </w:r>
      <w:r/>
    </w:p>
    <w:p>
      <w:pPr>
        <w:pStyle w:val="773"/>
        <w:pBdr/>
        <w:spacing/>
        <w:ind/>
        <w:rPr>
          <w:highlight w:val="none"/>
        </w:rPr>
      </w:pPr>
      <w:r>
        <w:rPr>
          <w:highlight w:val="none"/>
        </w:rPr>
      </w:r>
      <w:r>
        <w:rPr>
          <w:highlight w:val="none"/>
        </w:rPr>
      </w:r>
      <w:r>
        <w:rPr>
          <w:highlight w:val="none"/>
        </w:rPr>
      </w:r>
    </w:p>
    <w:p>
      <w:pPr>
        <w:pStyle w:val="814"/>
        <w:suppressLineNumbers w:val="false"/>
        <w:pBdr/>
        <w:spacing w:before="158" w:beforeAutospacing="0"/>
        <w:ind w:right="864" w:left="864"/>
        <w:jc w:val="both"/>
        <w:rPr>
          <w:bCs w:val="0"/>
          <w:i w:val="0"/>
          <w:highlight w:val="none"/>
        </w:rPr>
      </w:pPr>
      <w:r>
        <w:rPr>
          <w:i w:val="0"/>
          <w:iCs w:val="0"/>
          <w:highlight w:val="none"/>
        </w:rPr>
        <w:t xml:space="preserve">Foarte înat în statură, cu figură tristă – prefăcut ca un șarpe viclean, foarte capabil să înșele orice inimă naivă prin înfățișarea sa inteligent prezentată. Mereu se îmbrăca într-o mantie scurtă </w:t>
      </w:r>
      <w:r>
        <w:rPr>
          <w:i w:val="0"/>
          <w:iCs w:val="0"/>
          <w:highlight w:val="none"/>
        </w:rPr>
        <w:t xml:space="preserve">(hēmiphorion) și o tunică fără mâneci </w:t>
      </w:r>
      <w:r>
        <w:rPr>
          <w:i w:val="0"/>
          <w:iCs w:val="0"/>
          <w:highlight w:val="none"/>
        </w:rPr>
        <w:t xml:space="preserve">(kolobion); vorbea blând iar oamenii spuneau că este convingător și binevoitor.</w:t>
      </w:r>
      <w:r>
        <w:rPr>
          <w:i w:val="0"/>
          <w:iCs w:val="0"/>
          <w:highlight w:val="none"/>
        </w:rPr>
      </w:r>
      <w:r>
        <w:rPr>
          <w:bCs w:val="0"/>
          <w:i w:val="0"/>
          <w:highlight w:val="none"/>
        </w:rPr>
      </w:r>
    </w:p>
    <w:p>
      <w:pPr>
        <w:pStyle w:val="773"/>
        <w:pBdr/>
        <w:spacing/>
        <w:ind/>
        <w:rPr>
          <w:highlight w:val="none"/>
        </w:rPr>
      </w:pPr>
      <w:r>
        <w:rPr>
          <w:highlight w:val="none"/>
        </w:rPr>
      </w:r>
      <w:r>
        <w:rPr>
          <w:highlight w:val="none"/>
        </w:rPr>
        <w:t xml:space="preserve">Tunica fără mâneci aduce aminte de tunica </w:t>
      </w:r>
      <w:r>
        <w:rPr>
          <w:highlight w:val="none"/>
        </w:rPr>
        <w:t xml:space="preserve">exōmis purtată de filozofi și ascetici. Iudeul Philo din Alexandria menționează că preoți egipteni terapeuți erau îmbrăcați așa. Prin haine Arius se prezenta ca un învățător al mântuirii, un guru profund și separat de cele lumești. </w:t>
      </w:r>
      <w:r>
        <w:rPr>
          <w:highlight w:val="none"/>
        </w:rPr>
      </w:r>
    </w:p>
    <w:p w14:paraId="47EAB0CB">
      <w:pPr>
        <w:pStyle w:val="773"/>
        <w:pBdr/>
        <w:spacing/>
        <w:ind/>
        <w:rPr>
          <w:highlight w:val="none"/>
        </w:rPr>
      </w:pPr>
      <w:r>
        <w:rPr>
          <w:highlight w:val="none"/>
        </w:rPr>
      </w:r>
      <w:r>
        <w:rPr>
          <w:highlight w:val="none"/>
        </w:rPr>
      </w:r>
      <w:r>
        <w:rPr>
          <w:highlight w:val="none"/>
        </w:rPr>
      </w:r>
    </w:p>
    <w:p>
      <w:pPr>
        <w:pStyle w:val="766"/>
        <w:pBdr/>
        <w:spacing/>
        <w:ind/>
        <w:rPr>
          <w:bCs/>
          <w:i/>
          <w:highlight w:val="none"/>
          <w:lang w:val="ro-RO" w:bidi="ro-RO"/>
        </w:rPr>
      </w:pPr>
      <w:r>
        <w:rPr>
          <w:i/>
          <w:iCs/>
          <w:lang w:val="ro-RO" w:bidi="ro-RO"/>
        </w:rPr>
        <w:t xml:space="preserve">Soluții</w:t>
      </w:r>
      <w:r>
        <w:rPr>
          <w:bCs/>
          <w:i/>
          <w:highlight w:val="none"/>
          <w:lang w:val="ro-RO" w:bidi="ro-RO"/>
        </w:rPr>
      </w:r>
      <w:r>
        <w:rPr>
          <w:bCs/>
          <w:i/>
          <w:highlight w:val="none"/>
          <w:lang w:val="ro-RO" w:bidi="ro-RO"/>
        </w:rPr>
      </w:r>
    </w:p>
    <w:p>
      <w:pPr>
        <w:pStyle w:val="763"/>
        <w:pBdr/>
        <w:spacing/>
        <w:ind w:left="0"/>
        <w:rPr>
          <w:bCs/>
          <w:i/>
          <w:highlight w:val="none"/>
          <w:lang w:val="ro-RO"/>
        </w:rPr>
      </w:pPr>
      <w:r>
        <w:rPr>
          <w:i/>
          <w:iCs/>
          <w:highlight w:val="none"/>
          <w:lang w:val="ro-RO"/>
        </w:rPr>
      </w:r>
      <w:r>
        <w:rPr>
          <w:i/>
          <w:iCs/>
          <w:highlight w:val="none"/>
          <w:lang w:val="ro-RO"/>
        </w:rPr>
        <w:t xml:space="preserve">Formularea crezului. Condamnarea lui Arius. Constantin a ordonat exilul lui Arius și distrugerea cărților. Nu se știe dacă au fost distruse cărțile, totuși. Arius moare în 337 în Constantinopol, la toaleta publică, poate otrăvit. Se născuse prin 260-270...</w:t>
      </w:r>
      <w:r>
        <w:rPr>
          <w:bCs/>
          <w:i/>
          <w:highlight w:val="none"/>
          <w:lang w:val="ro-RO"/>
        </w:rPr>
      </w:r>
      <w:r>
        <w:rPr>
          <w:bCs/>
          <w:i/>
          <w:highlight w:val="none"/>
          <w:lang w:val="ro-RO"/>
        </w:rPr>
      </w:r>
    </w:p>
    <w:p>
      <w:pPr>
        <w:pStyle w:val="763"/>
        <w:pBdr/>
        <w:spacing/>
        <w:ind w:left="0"/>
        <w:rPr>
          <w:bCs/>
          <w:i/>
          <w:highlight w:val="none"/>
        </w:rPr>
      </w:pPr>
      <w:r>
        <w:rPr>
          <w:bCs/>
          <w:i/>
          <w:highlight w:val="none"/>
        </w:rPr>
      </w:r>
      <w:r>
        <w:rPr>
          <w:bCs/>
          <w:i/>
          <w:highlight w:val="none"/>
        </w:rPr>
      </w:r>
      <w:r>
        <w:rPr>
          <w:bCs/>
          <w:i/>
          <w:highlight w:val="none"/>
        </w:rPr>
      </w:r>
    </w:p>
    <w:p>
      <w:pPr>
        <w:pStyle w:val="766"/>
        <w:pBdr/>
        <w:spacing/>
        <w:ind/>
        <w:rPr>
          <w:highlight w:val="none"/>
          <w:lang w:val="ro-RO"/>
        </w:rPr>
      </w:pPr>
      <w:r>
        <w:rPr>
          <w:highlight w:val="none"/>
          <w:lang w:val="ro-RO"/>
        </w:rPr>
        <w:t xml:space="preserve">Crezul de la Niceea, Conciliul de la Niceea</w:t>
      </w:r>
      <w:r>
        <w:rPr>
          <w:highlight w:val="none"/>
          <w:lang w:val="ro-RO"/>
        </w:rPr>
      </w:r>
      <w:r>
        <w:rPr>
          <w:highlight w:val="none"/>
          <w:lang w:val="ro-RO"/>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lang w:val="ro-RO"/>
        </w:rPr>
      </w:r>
      <w:r>
        <w:rPr>
          <w:rFonts w:ascii="Times New Roman" w:hAnsi="Times New Roman" w:eastAsia="Times New Roman" w:cs="Times New Roman"/>
          <w:color w:val="000000"/>
          <w:sz w:val="24"/>
          <w:highlight w:val="none"/>
          <w:lang w:val="ro-RO"/>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lang w:val="ro-RO"/>
        </w:rPr>
      </w:pPr>
      <w:r>
        <w:rPr>
          <w:rFonts w:ascii="Times New Roman" w:hAnsi="Times New Roman" w:eastAsia="Times New Roman" w:cs="Times New Roman"/>
          <w:color w:val="000000"/>
          <w:sz w:val="24"/>
          <w:highlight w:val="none"/>
          <w:lang w:val="ro-RO"/>
        </w:rPr>
        <w:t xml:space="preserve">Sursa: Wikipedia</w:t>
      </w:r>
      <w:r>
        <w:rPr>
          <w:rFonts w:ascii="Times New Roman" w:hAnsi="Times New Roman" w:eastAsia="Times New Roman" w:cs="Times New Roman"/>
          <w:sz w:val="24"/>
          <w:szCs w:val="24"/>
        </w:rPr>
      </w:r>
      <w:r>
        <w:rPr>
          <w:rFonts w:ascii="Times New Roman" w:hAnsi="Times New Roman" w:eastAsia="Times New Roman" w:cs="Times New Roman"/>
          <w:color w:val="000000"/>
          <w:sz w:val="24"/>
          <w:szCs w:val="24"/>
          <w:highlight w:val="none"/>
          <w:lang w:val="ro-RO"/>
        </w:rPr>
      </w:r>
    </w:p>
    <w:p>
      <w:pPr>
        <w:pStyle w:val="767"/>
        <w:pBdr/>
        <w:spacing/>
        <w:ind/>
        <w:rPr>
          <w:rFonts w:ascii="Times New Roman" w:hAnsi="Times New Roman" w:eastAsia="Times New Roman" w:cs="Times New Roman"/>
          <w:color w:val="000000"/>
          <w:sz w:val="24"/>
          <w:szCs w:val="24"/>
          <w:lang w:val="ro-RO"/>
        </w:rPr>
      </w:pPr>
      <w:r>
        <w:rPr>
          <w:rFonts w:ascii="Times New Roman" w:hAnsi="Times New Roman" w:eastAsia="Times New Roman" w:cs="Times New Roman"/>
          <w:color w:val="000000"/>
          <w:sz w:val="24"/>
          <w:lang w:val="ro-RO"/>
        </w:rPr>
        <w:t xml:space="preserve">Evaluare tradițională: </w:t>
      </w:r>
      <w:r>
        <w:rPr>
          <w:rFonts w:ascii="Times New Roman" w:hAnsi="Times New Roman" w:eastAsia="Times New Roman" w:cs="Times New Roman"/>
          <w:color w:val="000000"/>
          <w:sz w:val="24"/>
          <w:szCs w:val="24"/>
          <w:lang w:val="ro-RO"/>
        </w:rPr>
      </w:r>
      <w:r>
        <w:rPr>
          <w:rFonts w:ascii="Times New Roman" w:hAnsi="Times New Roman" w:eastAsia="Times New Roman" w:cs="Times New Roman"/>
          <w:color w:val="000000"/>
          <w:sz w:val="24"/>
          <w:szCs w:val="24"/>
          <w:lang w:val="ro-RO"/>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lang w:val="ro-RO"/>
        </w:rPr>
      </w:r>
      <w:r>
        <w:rPr>
          <w:rFonts w:ascii="Times New Roman" w:hAnsi="Times New Roman" w:eastAsia="Times New Roman" w:cs="Times New Roman"/>
          <w:color w:val="000000"/>
          <w:sz w:val="24"/>
        </w:rPr>
        <w:t xml:space="preserve">The original Nicene Creed was first adopted at the </w:t>
      </w:r>
      <w:hyperlink r:id="rId10" w:tooltip="First Council of Nicaea" w:history="1">
        <w:r>
          <w:rPr>
            <w:rStyle w:val="804"/>
            <w:rFonts w:ascii="Times New Roman" w:hAnsi="Times New Roman" w:eastAsia="Times New Roman" w:cs="Times New Roman"/>
            <w:color w:val="0000ee"/>
            <w:sz w:val="24"/>
            <w:u w:val="single"/>
          </w:rPr>
          <w:t xml:space="preserve">First Council of Nicaea</w:t>
        </w:r>
      </w:hyperlink>
      <w:r>
        <w:rPr>
          <w:rFonts w:ascii="Times New Roman" w:hAnsi="Times New Roman" w:eastAsia="Times New Roman" w:cs="Times New Roman"/>
          <w:color w:val="000000"/>
          <w:sz w:val="24"/>
        </w:rPr>
        <w:t xml:space="preserve"> in 325. According to the traditional view, forwarded by the </w:t>
      </w:r>
      <w:hyperlink r:id="rId11" w:tooltip="Council of Chalcedon" w:history="1">
        <w:r>
          <w:rPr>
            <w:rStyle w:val="804"/>
            <w:rFonts w:ascii="Times New Roman" w:hAnsi="Times New Roman" w:eastAsia="Times New Roman" w:cs="Times New Roman"/>
            <w:color w:val="0000ee"/>
            <w:sz w:val="24"/>
            <w:u w:val="single"/>
          </w:rPr>
          <w:t xml:space="preserve">Council of Chalcedon</w:t>
        </w:r>
      </w:hyperlink>
      <w:r>
        <w:rPr>
          <w:rFonts w:ascii="Times New Roman" w:hAnsi="Times New Roman" w:eastAsia="Times New Roman" w:cs="Times New Roman"/>
          <w:color w:val="000000"/>
          <w:sz w:val="24"/>
        </w:rPr>
        <w:t xml:space="preserve"> of 451, the Creed was amended in 381 by the </w:t>
      </w:r>
      <w:hyperlink r:id="rId12" w:tooltip="First Council of Constantinople" w:history="1">
        <w:r>
          <w:rPr>
            <w:rStyle w:val="804"/>
            <w:rFonts w:ascii="Times New Roman" w:hAnsi="Times New Roman" w:eastAsia="Times New Roman" w:cs="Times New Roman"/>
            <w:color w:val="0000ee"/>
            <w:sz w:val="24"/>
            <w:u w:val="single"/>
          </w:rPr>
          <w:t xml:space="preserve">First Council of Constantinople</w:t>
        </w:r>
      </w:hyperlink>
      <w:r>
        <w:rPr>
          <w:rFonts w:ascii="Times New Roman" w:hAnsi="Times New Roman" w:eastAsia="Times New Roman" w:cs="Times New Roman"/>
          <w:color w:val="000000"/>
          <w:sz w:val="24"/>
        </w:rPr>
        <w:t xml:space="preserve"> as "consonant to the holy and great Synod of Nice.</w:t>
      </w:r>
      <w:r>
        <w:rPr>
          <w:rFonts w:ascii="Times New Roman" w:hAnsi="Times New Roman" w:eastAsia="Times New Roman" w:cs="Times New Roman"/>
          <w:color w:val="000000"/>
          <w:sz w:val="24"/>
        </w:rPr>
        <w:t xml:space="preserve"> However, many scholars comment on these ancient Councils, saying "there is a failure of evidence" for this position since no one between the years of 381–451 thought of it in this light.</w:t>
      </w:r>
      <w:r>
        <w:rPr>
          <w:rFonts w:ascii="Times New Roman" w:hAnsi="Times New Roman" w:eastAsia="Times New Roman" w:cs="Times New Roman"/>
          <w:color w:val="000000"/>
          <w:sz w:val="24"/>
        </w:rPr>
        <w:t xml:space="preserve"> Further, a creed "almost identical in form" was used as early as 374 by </w:t>
      </w:r>
      <w:hyperlink r:id="rId13" w:tooltip="Epiphanius of Salamis" w:history="1">
        <w:r>
          <w:rPr>
            <w:rStyle w:val="804"/>
            <w:rFonts w:ascii="Times New Roman" w:hAnsi="Times New Roman" w:eastAsia="Times New Roman" w:cs="Times New Roman"/>
            <w:color w:val="0000ee"/>
            <w:sz w:val="24"/>
            <w:u w:val="single"/>
          </w:rPr>
          <w:t xml:space="preserve">St. Epiphanius of Salamis</w:t>
        </w:r>
      </w:hyperlink>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z w:val="24"/>
        </w:rPr>
        <w:t xml:space="preserve"> Nonetheless, the amended form is presently referred to as the Nicene Creed or the </w:t>
      </w:r>
      <w:r>
        <w:rPr>
          <w:rFonts w:ascii="Times New Roman" w:hAnsi="Times New Roman" w:eastAsia="Times New Roman" w:cs="Times New Roman"/>
          <w:b/>
          <w:color w:val="000000"/>
          <w:sz w:val="24"/>
        </w:rPr>
        <w:t xml:space="preserve">Niceno-Constantinopolitan Creed</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Style w:val="773"/>
        <w:pBdr/>
        <w:spacing/>
        <w:ind/>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lang w:val="ro-RO"/>
        </w:rPr>
      </w:r>
      <w:r>
        <w:rPr>
          <w:rFonts w:ascii="Times New Roman" w:hAnsi="Times New Roman" w:eastAsia="Times New Roman" w:cs="Times New Roman"/>
          <w:color w:val="000000"/>
          <w:sz w:val="24"/>
          <w:highlight w:val="none"/>
          <w:lang w:val="ro-RO"/>
        </w:rPr>
      </w:r>
      <w:r>
        <w:rPr>
          <w:rFonts w:ascii="Times New Roman" w:hAnsi="Times New Roman" w:eastAsia="Times New Roman" w:cs="Times New Roman"/>
          <w:color w:val="000000"/>
          <w:sz w:val="24"/>
          <w:szCs w:val="24"/>
          <w:highlight w:val="none"/>
        </w:rPr>
      </w:r>
    </w:p>
    <w:p>
      <w:pPr>
        <w:pStyle w:val="767"/>
        <w:pBdr/>
        <w:spacing/>
        <w:ind/>
        <w:rPr>
          <w:rFonts w:ascii="Times New Roman" w:hAnsi="Times New Roman" w:eastAsia="Times New Roman" w:cs="Times New Roman"/>
          <w:color w:val="000000"/>
          <w:sz w:val="24"/>
          <w:szCs w:val="24"/>
          <w:highlight w:val="none"/>
          <w:lang w:val="ro-RO"/>
        </w:rPr>
      </w:pPr>
      <w:r>
        <w:rPr>
          <w:rFonts w:ascii="Times New Roman" w:hAnsi="Times New Roman" w:eastAsia="Times New Roman" w:cs="Times New Roman"/>
          <w:color w:val="000000"/>
          <w:sz w:val="24"/>
          <w:highlight w:val="none"/>
          <w:lang w:val="ro-RO"/>
        </w:rPr>
        <w:t xml:space="preserve">Evaluări recente</w:t>
      </w:r>
      <w:r>
        <w:rPr>
          <w:rFonts w:ascii="Times New Roman" w:hAnsi="Times New Roman" w:eastAsia="Times New Roman" w:cs="Times New Roman"/>
          <w:color w:val="000000"/>
          <w:sz w:val="24"/>
          <w:highlight w:val="none"/>
          <w:lang w:val="ro-RO"/>
        </w:rPr>
        <w:t xml:space="preserve">:</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lang w:val="ro-RO"/>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hyperlink r:id="rId14" w:tooltip="J.N.D. Kelly" w:history="1">
        <w:r>
          <w:rPr>
            <w:rStyle w:val="804"/>
            <w:rFonts w:ascii="Times New Roman" w:hAnsi="Times New Roman" w:eastAsia="Times New Roman" w:cs="Times New Roman"/>
            <w:color w:val="0000ee"/>
            <w:sz w:val="24"/>
            <w:u w:val="single"/>
          </w:rPr>
          <w:t xml:space="preserve">J.N.D. Kelly</w:t>
        </w:r>
      </w:hyperlink>
      <w:r>
        <w:rPr>
          <w:rFonts w:ascii="Times New Roman" w:hAnsi="Times New Roman" w:eastAsia="Times New Roman" w:cs="Times New Roman"/>
          <w:color w:val="000000"/>
          <w:sz w:val="24"/>
        </w:rPr>
        <w:t xml:space="preserve">, who stands among historians as an authority on creedal statements, disagrees with the assessment above. He argues that since the First Council of Constantinople was not considered </w:t>
      </w:r>
      <w:hyperlink r:id="rId15" w:tooltip="Ecumenism" w:history="1">
        <w:r>
          <w:rPr>
            <w:rStyle w:val="804"/>
            <w:rFonts w:ascii="Times New Roman" w:hAnsi="Times New Roman" w:eastAsia="Times New Roman" w:cs="Times New Roman"/>
            <w:color w:val="0000ee"/>
            <w:sz w:val="24"/>
            <w:u w:val="single"/>
          </w:rPr>
          <w:t xml:space="preserve">ecumenical</w:t>
        </w:r>
      </w:hyperlink>
      <w:r>
        <w:rPr>
          <w:rFonts w:ascii="Times New Roman" w:hAnsi="Times New Roman" w:eastAsia="Times New Roman" w:cs="Times New Roman"/>
          <w:color w:val="000000"/>
          <w:sz w:val="24"/>
        </w:rPr>
        <w:t xml:space="preserve"> until the Council of Chalcedon in 451, the absence of documentation during this period does not logically necessitate rejecting the amended creed as an expansion of the original Nicene Creed of 325.</w:t>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Nicene Christianity regards </w:t>
      </w:r>
      <w:hyperlink r:id="rId16" w:tooltip="Jesus in Christianity" w:history="1">
        <w:r>
          <w:rPr>
            <w:rStyle w:val="804"/>
            <w:rFonts w:ascii="Times New Roman" w:hAnsi="Times New Roman" w:eastAsia="Times New Roman" w:cs="Times New Roman"/>
            <w:color w:val="0000ee"/>
            <w:sz w:val="24"/>
            <w:u w:val="single"/>
          </w:rPr>
          <w:t xml:space="preserve">Jesus</w:t>
        </w:r>
      </w:hyperlink>
      <w:r>
        <w:rPr>
          <w:rFonts w:ascii="Times New Roman" w:hAnsi="Times New Roman" w:eastAsia="Times New Roman" w:cs="Times New Roman"/>
          <w:color w:val="000000"/>
          <w:sz w:val="24"/>
        </w:rPr>
        <w:t xml:space="preserve"> as </w:t>
      </w:r>
      <w:hyperlink r:id="rId17" w:tooltip="God the Son" w:history="1">
        <w:r>
          <w:rPr>
            <w:rStyle w:val="804"/>
            <w:rFonts w:ascii="Times New Roman" w:hAnsi="Times New Roman" w:eastAsia="Times New Roman" w:cs="Times New Roman"/>
            <w:color w:val="0000ee"/>
            <w:sz w:val="24"/>
            <w:u w:val="single"/>
          </w:rPr>
          <w:t xml:space="preserve">divine and "begotten of the Father"</w:t>
        </w:r>
      </w:hyperlink>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z w:val="24"/>
        </w:rPr>
        <w:t xml:space="preserve"> Various conflicting </w:t>
      </w:r>
      <w:hyperlink r:id="rId18" w:tooltip="Christian theology" w:history="1">
        <w:r>
          <w:rPr>
            <w:rStyle w:val="804"/>
            <w:rFonts w:ascii="Times New Roman" w:hAnsi="Times New Roman" w:eastAsia="Times New Roman" w:cs="Times New Roman"/>
            <w:color w:val="0000ee"/>
            <w:sz w:val="24"/>
            <w:u w:val="single"/>
          </w:rPr>
          <w:t xml:space="preserve">theological</w:t>
        </w:r>
      </w:hyperlink>
      <w:r>
        <w:rPr>
          <w:rFonts w:ascii="Times New Roman" w:hAnsi="Times New Roman" w:eastAsia="Times New Roman" w:cs="Times New Roman"/>
          <w:color w:val="000000"/>
          <w:sz w:val="24"/>
        </w:rPr>
        <w:t xml:space="preserve"> views existed before the fourth century, and these disagreements would eventually spur the ecumenical councils to develop the Nicene Creed. Various non-Nicene beliefs have emerged and re-emerged since the fourth century, all of which are considered </w:t>
      </w:r>
      <w:hyperlink r:id="rId19" w:tooltip="Heresy in Christianity" w:history="1">
        <w:r>
          <w:rPr>
            <w:rStyle w:val="804"/>
            <w:rFonts w:ascii="Times New Roman" w:hAnsi="Times New Roman" w:eastAsia="Times New Roman" w:cs="Times New Roman"/>
            <w:color w:val="0000ee"/>
            <w:sz w:val="24"/>
            <w:u w:val="single"/>
          </w:rPr>
          <w:t xml:space="preserve">heresies</w:t>
        </w:r>
      </w:hyperlink>
      <w:r>
        <w:rPr>
          <w:rFonts w:ascii="Times New Roman" w:hAnsi="Times New Roman" w:eastAsia="Times New Roman" w:cs="Times New Roman"/>
          <w:color w:val="000000"/>
          <w:sz w:val="24"/>
        </w:rPr>
        <w:t xml:space="preserve"> by adherents of Nicene Christianity. </w:t>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In the liturgical churches of </w:t>
      </w:r>
      <w:hyperlink r:id="rId20" w:tooltip="Western Christianity" w:history="1">
        <w:r>
          <w:rPr>
            <w:rStyle w:val="804"/>
            <w:rFonts w:ascii="Times New Roman" w:hAnsi="Times New Roman" w:eastAsia="Times New Roman" w:cs="Times New Roman"/>
            <w:color w:val="0000ee"/>
            <w:sz w:val="24"/>
            <w:u w:val="single"/>
          </w:rPr>
          <w:t xml:space="preserve">Western Christianity</w:t>
        </w:r>
      </w:hyperlink>
      <w:r>
        <w:rPr>
          <w:rFonts w:ascii="Times New Roman" w:hAnsi="Times New Roman" w:eastAsia="Times New Roman" w:cs="Times New Roman"/>
          <w:color w:val="000000"/>
          <w:sz w:val="24"/>
        </w:rPr>
        <w:t xml:space="preserve">, the Nicene Creed is in use alongside the less widespread </w:t>
      </w:r>
      <w:hyperlink r:id="rId21" w:tooltip="Apostles' Creed" w:history="1">
        <w:r>
          <w:rPr>
            <w:rStyle w:val="804"/>
            <w:rFonts w:ascii="Times New Roman" w:hAnsi="Times New Roman" w:eastAsia="Times New Roman" w:cs="Times New Roman"/>
            <w:color w:val="0000ee"/>
            <w:sz w:val="24"/>
            <w:u w:val="single"/>
          </w:rPr>
          <w:t xml:space="preserve">Apostles' Creed</w:t>
        </w:r>
      </w:hyperlink>
      <w:r>
        <w:rPr>
          <w:rFonts w:ascii="Times New Roman" w:hAnsi="Times New Roman" w:eastAsia="Times New Roman" w:cs="Times New Roman"/>
          <w:color w:val="000000"/>
          <w:sz w:val="24"/>
        </w:rPr>
        <w:t xml:space="preserve"> and </w:t>
      </w:r>
      <w:hyperlink r:id="rId22" w:tooltip="Athanasian Creed" w:history="1">
        <w:r>
          <w:rPr>
            <w:rStyle w:val="804"/>
            <w:rFonts w:ascii="Times New Roman" w:hAnsi="Times New Roman" w:eastAsia="Times New Roman" w:cs="Times New Roman"/>
            <w:color w:val="0000ee"/>
            <w:sz w:val="24"/>
            <w:u w:val="single"/>
          </w:rPr>
          <w:t xml:space="preserve">Athanasian Creed</w:t>
        </w:r>
      </w:hyperlink>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z w:val="24"/>
        </w:rPr>
        <w:t xml:space="preserve"> An affirmation of faith, by default the Nicene Creed, is usually said immediately after the </w:t>
      </w:r>
      <w:hyperlink r:id="rId23" w:tooltip="Sermon" w:history="1">
        <w:r>
          <w:rPr>
            <w:rStyle w:val="804"/>
            <w:rFonts w:ascii="Times New Roman" w:hAnsi="Times New Roman" w:eastAsia="Times New Roman" w:cs="Times New Roman"/>
            <w:color w:val="0000ee"/>
            <w:sz w:val="24"/>
            <w:u w:val="single"/>
          </w:rPr>
          <w:t xml:space="preserve">sermon</w:t>
        </w:r>
      </w:hyperlink>
      <w:r>
        <w:rPr>
          <w:rFonts w:ascii="Times New Roman" w:hAnsi="Times New Roman" w:eastAsia="Times New Roman" w:cs="Times New Roman"/>
          <w:color w:val="000000"/>
          <w:sz w:val="24"/>
        </w:rPr>
        <w:t xml:space="preserve"> or </w:t>
      </w:r>
      <w:hyperlink r:id="rId24" w:tooltip="Homily" w:history="1">
        <w:r>
          <w:rPr>
            <w:rStyle w:val="804"/>
            <w:rFonts w:ascii="Times New Roman" w:hAnsi="Times New Roman" w:eastAsia="Times New Roman" w:cs="Times New Roman"/>
            <w:color w:val="0000ee"/>
            <w:sz w:val="24"/>
            <w:u w:val="single"/>
          </w:rPr>
          <w:t xml:space="preserve">homily</w:t>
        </w:r>
      </w:hyperlink>
      <w:r>
        <w:rPr>
          <w:rFonts w:ascii="Times New Roman" w:hAnsi="Times New Roman" w:eastAsia="Times New Roman" w:cs="Times New Roman"/>
          <w:color w:val="000000"/>
          <w:sz w:val="24"/>
        </w:rPr>
        <w:t xml:space="preserve"> following the </w:t>
      </w:r>
      <w:hyperlink r:id="rId25" w:tooltip="Gospel" w:history="1">
        <w:r>
          <w:rPr>
            <w:rStyle w:val="804"/>
            <w:rFonts w:ascii="Times New Roman" w:hAnsi="Times New Roman" w:eastAsia="Times New Roman" w:cs="Times New Roman"/>
            <w:color w:val="0000ee"/>
            <w:sz w:val="24"/>
            <w:u w:val="single"/>
          </w:rPr>
          <w:t xml:space="preserve">Gospel</w:t>
        </w:r>
      </w:hyperlink>
      <w:r>
        <w:rPr>
          <w:rFonts w:ascii="Times New Roman" w:hAnsi="Times New Roman" w:eastAsia="Times New Roman" w:cs="Times New Roman"/>
          <w:color w:val="000000"/>
          <w:sz w:val="24"/>
        </w:rPr>
        <w:t xml:space="preserve"> reading at the </w:t>
      </w:r>
      <w:hyperlink r:id="rId26" w:tooltip="Eucharist" w:history="1">
        <w:r>
          <w:rPr>
            <w:rStyle w:val="804"/>
            <w:rFonts w:ascii="Times New Roman" w:hAnsi="Times New Roman" w:eastAsia="Times New Roman" w:cs="Times New Roman"/>
            <w:color w:val="0000ee"/>
            <w:sz w:val="24"/>
            <w:u w:val="single"/>
          </w:rPr>
          <w:t xml:space="preserve">Eucharist</w:t>
        </w:r>
      </w:hyperlink>
      <w:r>
        <w:rPr>
          <w:rFonts w:ascii="Times New Roman" w:hAnsi="Times New Roman" w:eastAsia="Times New Roman" w:cs="Times New Roman"/>
          <w:color w:val="000000"/>
          <w:sz w:val="24"/>
        </w:rPr>
        <w:t xml:space="preserve">, at least on Sundays and major festivals.</w:t>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In musical settings, particularly when sung in </w:t>
      </w:r>
      <w:hyperlink r:id="rId27" w:tooltip="Latin" w:history="1">
        <w:r>
          <w:rPr>
            <w:rStyle w:val="804"/>
            <w:rFonts w:ascii="Times New Roman" w:hAnsi="Times New Roman" w:eastAsia="Times New Roman" w:cs="Times New Roman"/>
            <w:color w:val="0000ee"/>
            <w:sz w:val="24"/>
            <w:u w:val="single"/>
          </w:rPr>
          <w:t xml:space="preserve">Latin</w:t>
        </w:r>
      </w:hyperlink>
      <w:r>
        <w:rPr>
          <w:rFonts w:ascii="Times New Roman" w:hAnsi="Times New Roman" w:eastAsia="Times New Roman" w:cs="Times New Roman"/>
          <w:color w:val="000000"/>
          <w:sz w:val="24"/>
        </w:rPr>
        <w:t xml:space="preserve">, this creed is usually referred to by its first word, </w:t>
      </w:r>
      <w:hyperlink r:id="rId28" w:tooltip="Credo" w:history="1">
        <w:r>
          <w:rPr>
            <w:rStyle w:val="804"/>
            <w:rFonts w:ascii="Times New Roman" w:hAnsi="Times New Roman" w:eastAsia="Times New Roman" w:cs="Times New Roman"/>
            <w:i/>
            <w:color w:val="0000ee"/>
            <w:sz w:val="24"/>
            <w:u w:val="single"/>
          </w:rPr>
          <w:t xml:space="preserve">Credo</w:t>
        </w:r>
      </w:hyperlink>
      <w:r>
        <w:rPr>
          <w:rFonts w:ascii="Times New Roman" w:hAnsi="Times New Roman" w:eastAsia="Times New Roman" w:cs="Times New Roman"/>
          <w:color w:val="000000"/>
          <w:sz w:val="24"/>
        </w:rPr>
        <w:t xml:space="preserve">. On </w:t>
      </w:r>
      <w:hyperlink r:id="rId29" w:tooltip="Sunday worship" w:history="1">
        <w:r>
          <w:rPr>
            <w:rStyle w:val="804"/>
            <w:rFonts w:ascii="Times New Roman" w:hAnsi="Times New Roman" w:eastAsia="Times New Roman" w:cs="Times New Roman"/>
            <w:color w:val="0000ee"/>
            <w:sz w:val="24"/>
            <w:u w:val="single"/>
          </w:rPr>
          <w:t xml:space="preserve">Sundays</w:t>
        </w:r>
      </w:hyperlink>
      <w:r>
        <w:rPr>
          <w:rFonts w:ascii="Times New Roman" w:hAnsi="Times New Roman" w:eastAsia="Times New Roman" w:cs="Times New Roman"/>
          <w:color w:val="000000"/>
          <w:sz w:val="24"/>
        </w:rPr>
        <w:t xml:space="preserve"> and </w:t>
      </w:r>
      <w:hyperlink r:id="rId30" w:tooltip="Solemnity" w:history="1">
        <w:r>
          <w:rPr>
            <w:rStyle w:val="804"/>
            <w:rFonts w:ascii="Times New Roman" w:hAnsi="Times New Roman" w:eastAsia="Times New Roman" w:cs="Times New Roman"/>
            <w:color w:val="0000ee"/>
            <w:sz w:val="24"/>
            <w:u w:val="single"/>
          </w:rPr>
          <w:t xml:space="preserve">solemnities</w:t>
        </w:r>
      </w:hyperlink>
      <w:r>
        <w:rPr>
          <w:rFonts w:ascii="Times New Roman" w:hAnsi="Times New Roman" w:eastAsia="Times New Roman" w:cs="Times New Roman"/>
          <w:color w:val="000000"/>
          <w:sz w:val="24"/>
        </w:rPr>
        <w:t xml:space="preserve">, one of these two creeds is recited in the </w:t>
      </w:r>
      <w:hyperlink r:id="rId31" w:tooltip="Roman Rite" w:history="1">
        <w:r>
          <w:rPr>
            <w:rStyle w:val="804"/>
            <w:rFonts w:ascii="Times New Roman" w:hAnsi="Times New Roman" w:eastAsia="Times New Roman" w:cs="Times New Roman"/>
            <w:color w:val="0000ee"/>
            <w:sz w:val="24"/>
            <w:u w:val="single"/>
          </w:rPr>
          <w:t xml:space="preserve">Roman Rite</w:t>
        </w:r>
      </w:hyperlink>
      <w:r>
        <w:rPr>
          <w:rFonts w:ascii="Times New Roman" w:hAnsi="Times New Roman" w:eastAsia="Times New Roman" w:cs="Times New Roman"/>
          <w:color w:val="000000"/>
          <w:sz w:val="24"/>
        </w:rPr>
        <w:t xml:space="preserve"> </w:t>
      </w:r>
      <w:hyperlink r:id="rId32" w:tooltip="Mass (liturgy)" w:history="1">
        <w:r>
          <w:rPr>
            <w:rStyle w:val="804"/>
            <w:rFonts w:ascii="Times New Roman" w:hAnsi="Times New Roman" w:eastAsia="Times New Roman" w:cs="Times New Roman"/>
            <w:color w:val="0000ee"/>
            <w:sz w:val="24"/>
            <w:u w:val="single"/>
          </w:rPr>
          <w:t xml:space="preserve">Mass</w:t>
        </w:r>
      </w:hyperlink>
      <w:r>
        <w:rPr>
          <w:rFonts w:ascii="Times New Roman" w:hAnsi="Times New Roman" w:eastAsia="Times New Roman" w:cs="Times New Roman"/>
          <w:color w:val="000000"/>
          <w:sz w:val="24"/>
        </w:rPr>
        <w:t xml:space="preserve"> after the homily. In the </w:t>
      </w:r>
      <w:hyperlink r:id="rId33" w:tooltip="Byzantine Rite" w:history="1">
        <w:r>
          <w:rPr>
            <w:rStyle w:val="804"/>
            <w:rFonts w:ascii="Times New Roman" w:hAnsi="Times New Roman" w:eastAsia="Times New Roman" w:cs="Times New Roman"/>
            <w:color w:val="0000ee"/>
            <w:sz w:val="24"/>
            <w:u w:val="single"/>
          </w:rPr>
          <w:t xml:space="preserve">Byzantine Rite</w:t>
        </w:r>
      </w:hyperlink>
      <w:r>
        <w:rPr>
          <w:rFonts w:ascii="Times New Roman" w:hAnsi="Times New Roman" w:eastAsia="Times New Roman" w:cs="Times New Roman"/>
          <w:color w:val="000000"/>
          <w:sz w:val="24"/>
        </w:rPr>
        <w:t xml:space="preserve">, the Nicene Creed is sung or recited at the </w:t>
      </w:r>
      <w:hyperlink r:id="rId34" w:tooltip="Divine Liturgy" w:history="1">
        <w:r>
          <w:rPr>
            <w:rStyle w:val="804"/>
            <w:rFonts w:ascii="Times New Roman" w:hAnsi="Times New Roman" w:eastAsia="Times New Roman" w:cs="Times New Roman"/>
            <w:color w:val="0000ee"/>
            <w:sz w:val="24"/>
            <w:u w:val="single"/>
          </w:rPr>
          <w:t xml:space="preserve">Divine Liturgy</w:t>
        </w:r>
      </w:hyperlink>
      <w:r>
        <w:rPr>
          <w:rFonts w:ascii="Times New Roman" w:hAnsi="Times New Roman" w:eastAsia="Times New Roman" w:cs="Times New Roman"/>
          <w:color w:val="000000"/>
          <w:sz w:val="24"/>
        </w:rPr>
        <w:t xml:space="preserve">, immediately preceding the </w:t>
      </w:r>
      <w:hyperlink r:id="rId35" w:tooltip="Anaphora (liturgy)" w:history="1">
        <w:r>
          <w:rPr>
            <w:rStyle w:val="804"/>
            <w:rFonts w:ascii="Times New Roman" w:hAnsi="Times New Roman" w:eastAsia="Times New Roman" w:cs="Times New Roman"/>
            <w:color w:val="0000ee"/>
            <w:sz w:val="24"/>
            <w:u w:val="single"/>
          </w:rPr>
          <w:t xml:space="preserve">Anaphora (eucharistic prayer)</w:t>
        </w:r>
      </w:hyperlink>
      <w:r>
        <w:rPr>
          <w:rFonts w:ascii="Times New Roman" w:hAnsi="Times New Roman" w:eastAsia="Times New Roman" w:cs="Times New Roman"/>
          <w:color w:val="000000"/>
          <w:sz w:val="24"/>
        </w:rPr>
        <w:t xml:space="preserve"> is also recited daily at </w:t>
      </w:r>
      <w:hyperlink r:id="rId36" w:tooltip="Compline" w:history="1">
        <w:r>
          <w:rPr>
            <w:rStyle w:val="804"/>
            <w:rFonts w:ascii="Times New Roman" w:hAnsi="Times New Roman" w:eastAsia="Times New Roman" w:cs="Times New Roman"/>
            <w:color w:val="0000ee"/>
            <w:sz w:val="24"/>
            <w:u w:val="single"/>
          </w:rPr>
          <w:t xml:space="preserve">compline</w:t>
        </w:r>
      </w:hyperlink>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66"/>
        <w:pBdr/>
        <w:spacing/>
        <w:ind/>
        <w:rPr>
          <w:rFonts w:ascii="Times New Roman" w:hAnsi="Times New Roman" w:eastAsia="Times New Roman" w:cs="Times New Roman"/>
          <w:sz w:val="24"/>
          <w:szCs w:val="24"/>
        </w:rPr>
      </w:pPr>
      <w:r>
        <w:rPr>
          <w:rStyle w:val="776"/>
          <w:rFonts w:ascii="Times New Roman" w:hAnsi="Times New Roman" w:eastAsia="Times New Roman" w:cs="Times New Roman"/>
          <w:b/>
          <w:bCs/>
          <w:lang w:val="ro-RO"/>
        </w:rPr>
        <w:t xml:space="preserve">Crezul apostolic </w:t>
      </w:r>
      <w:r>
        <w:rPr>
          <w:rStyle w:val="776"/>
          <w:rFonts w:ascii="Times New Roman" w:hAnsi="Times New Roman" w:eastAsia="Times New Roman" w:cs="Times New Roman"/>
          <w:lang w:val="ro-RO"/>
        </w:rPr>
        <w:t xml:space="preserve">(pre-Niceean)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r>
      <w:r>
        <w:rPr>
          <w:rFonts w:ascii="Gentium" w:hAnsi="Gentium" w:eastAsia="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Πɩστεύω εἰς θεòν πατέρα, παντοκράτορα, ποɩητὴν οὐρανοῦ καὶ γῆς.</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none"/>
        </w:rPr>
      </w:pPr>
      <w:r>
        <w:rPr>
          <w:rFonts w:ascii="Gentium" w:hAnsi="Gentium" w:eastAsia="Gentium" w:cs="Gentium"/>
          <w:sz w:val="24"/>
          <w:szCs w:val="24"/>
        </w:rPr>
        <w:t xml:space="preserve">Καὶ (εἰς) Ἰησοῦν Χρɩστòν, υἱὸν αὐτοῦ τòν μονογενῆ, τòν κύρɩον ἡμῶν, τòν</w:t>
      </w:r>
      <w:r>
        <w:rPr>
          <w:rFonts w:ascii="Gentium" w:hAnsi="Gentium" w:eastAsia="Gentium" w:cs="Gentium"/>
        </w:rPr>
      </w:r>
      <w:r>
        <w:rPr>
          <w:rFonts w:ascii="Gentium" w:hAnsi="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συλληφθέντα ἐκ πνεύματος ἁγίου, γεννηθέντα ἐκ Μαρίας τῆς παρθένου,</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παθόντα ἐπὶ Ποντίου Πɩλάτου, σταυρωθέντα, θανόντα, καὶ ταφέντα,</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κατελθόντα εἰς τὰ κατώτατα, τῇ τρίτῃ ἡμέρᾳ ἀναστάντα ἀπò τῶν</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νεκρῶν, ἀνελθόντα εἰς τοὺς οὐρανούς, καθεζόμενον ἐν δεξɩᾷ θεοῦ</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πατρὸς παντοδυνάμου, ἐκεῖθεν ἐρχόμενον κρῖναɩ ζῶντας καὶ νεκρούς.</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none"/>
        </w:rPr>
      </w:pPr>
      <w:r>
        <w:rPr>
          <w:rFonts w:ascii="Gentium" w:hAnsi="Gentium" w:eastAsia="Gentium" w:cs="Gentium"/>
          <w:sz w:val="24"/>
          <w:szCs w:val="24"/>
        </w:rPr>
        <w:t xml:space="preserve">Πɩστεύω εἰς τò πνεῦμα τò ἅγɩον, ἁγίαν καθολɩκὴν ἐκκλησίαν, ἁγίων</w:t>
      </w:r>
      <w:r>
        <w:rPr>
          <w:rFonts w:ascii="Gentium" w:hAnsi="Gentium" w:eastAsia="Gentium" w:cs="Gentium"/>
        </w:rPr>
      </w:r>
      <w:r>
        <w:rPr>
          <w:rFonts w:ascii="Gentium" w:hAnsi="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κοɩνωνίαν, ἄφεσɩν ἁμαρτɩῶν, σαρκὸς ἀνάστασɩν, ζωὴν αἰώνɩον.</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Ἀμήν.</w:t>
      </w:r>
      <w:r>
        <w:rPr>
          <w:rFonts w:ascii="Gentium" w:hAnsi="Gentium" w:eastAsia="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highlight w:val="none"/>
          <w:lang w:val="ro-RO"/>
        </w:rPr>
      </w:pPr>
      <w:r>
        <w:rPr>
          <w:rFonts w:ascii="Times New Roman" w:hAnsi="Times New Roman" w:eastAsia="Times New Roman" w:cs="Times New Roman"/>
          <w:sz w:val="24"/>
          <w:szCs w:val="24"/>
          <w:lang w:val="ro-RO"/>
        </w:rPr>
        <w:t xml:space="preserve">Cred în Dumnezeu Tatăl, Atotputernicul, Creatorul / Făcătorul cerului și pământului. </w:t>
      </w:r>
      <w:r>
        <w:rPr>
          <w:rFonts w:ascii="Times New Roman" w:hAnsi="Times New Roman" w:eastAsia="Times New Roman" w:cs="Times New Roman"/>
          <w:sz w:val="24"/>
          <w:szCs w:val="24"/>
          <w:lang w:val="ro-RO"/>
        </w:rPr>
      </w:r>
      <w:r>
        <w:rPr>
          <w:rFonts w:ascii="Times New Roman" w:hAnsi="Times New Roman" w:eastAsia="Times New Roman" w:cs="Times New Roman"/>
          <w:sz w:val="24"/>
          <w:szCs w:val="24"/>
          <w:highlight w:val="none"/>
          <w:lang w:val="ro-RO"/>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highlight w:val="none"/>
          <w:lang w:val="ro-RO" w:bidi="ro-RO"/>
        </w:rPr>
      </w:pPr>
      <w:r>
        <w:rPr>
          <w:rFonts w:ascii="Times New Roman" w:hAnsi="Times New Roman" w:eastAsia="Times New Roman" w:cs="Times New Roman"/>
          <w:sz w:val="24"/>
          <w:szCs w:val="24"/>
          <w:highlight w:val="none"/>
          <w:lang w:val="ro-RO" w:bidi="ro-RO"/>
        </w:rPr>
        <w:t xml:space="preserve">Și în Isus Hristos, fiu său cel unul născut, Domnul nostru, cel conceput din Duhul Sfânt, născut din Maria, fecioara, cel care a pătimit sub Po</w:t>
      </w:r>
      <w:r>
        <w:rPr>
          <w:rFonts w:ascii="Times New Roman" w:hAnsi="Times New Roman" w:eastAsia="Times New Roman" w:cs="Times New Roman"/>
          <w:sz w:val="24"/>
          <w:szCs w:val="24"/>
          <w:highlight w:val="none"/>
          <w:lang w:val="ro-RO" w:bidi="ro-RO"/>
        </w:rPr>
        <w:t xml:space="preserve">ntius Piat, a fost crucificat, a murit și a fost îngropat, și a coborât în locurile de jos, care a treia zi a înviat dintre cei morți, s-a urcat la ceruri, s-a așezat la dreapta lui Dumnezeu Tatăl cel Atotputernic, de unde va veni să judece vii și morții. </w:t>
      </w:r>
      <w:r>
        <w:rPr>
          <w:rFonts w:ascii="Times New Roman" w:hAnsi="Times New Roman" w:eastAsia="Times New Roman" w:cs="Times New Roman"/>
          <w:sz w:val="24"/>
          <w:szCs w:val="24"/>
          <w:lang w:val="ro-RO"/>
        </w:rPr>
      </w:r>
      <w:r>
        <w:rPr>
          <w:rFonts w:ascii="Times New Roman" w:hAnsi="Times New Roman" w:eastAsia="Times New Roman" w:cs="Times New Roman"/>
          <w:sz w:val="24"/>
          <w:szCs w:val="24"/>
          <w:highlight w:val="none"/>
          <w:lang w:val="ro-RO" w:bidi="ro-RO"/>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r>
      <w:r>
        <w:rPr>
          <w:rFonts w:ascii="Times New Roman" w:hAnsi="Times New Roman" w:eastAsia="Times New Roman" w:cs="Times New Roman"/>
          <w:sz w:val="24"/>
          <w:szCs w:val="24"/>
          <w:lang w:val="ro-RO"/>
        </w:rPr>
      </w:r>
      <w:r>
        <w:rPr>
          <w:rFonts w:ascii="Times New Roman" w:hAnsi="Times New Roman" w:eastAsia="Times New Roman" w:cs="Times New Roman"/>
          <w:sz w:val="24"/>
          <w:szCs w:val="24"/>
          <w:lang w:val="ro-RO"/>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highlight w:val="none"/>
          <w:lang w:val="ro-RO" w:bidi="ro-RO"/>
        </w:rPr>
      </w:pPr>
      <w:r>
        <w:rPr>
          <w:rFonts w:ascii="Times New Roman" w:hAnsi="Times New Roman" w:eastAsia="Times New Roman" w:cs="Times New Roman"/>
          <w:sz w:val="24"/>
          <w:szCs w:val="24"/>
          <w:highlight w:val="none"/>
          <w:lang w:val="ro-RO" w:bidi="ro-RO"/>
        </w:rPr>
        <w:t xml:space="preserve">Cred în Duhul Sfânt, în Una Sfântă Biserică, în comuniunea sfinților, în iertarea păcateor, în învierea trupului, și în viața veșnică, Amin.</w:t>
      </w:r>
      <w:r>
        <w:rPr>
          <w:rFonts w:ascii="Times New Roman" w:hAnsi="Times New Roman" w:eastAsia="Times New Roman" w:cs="Times New Roman"/>
          <w:sz w:val="24"/>
          <w:szCs w:val="24"/>
          <w:lang w:val="ro-RO"/>
        </w:rPr>
      </w:r>
      <w:r>
        <w:rPr>
          <w:rFonts w:ascii="Times New Roman" w:hAnsi="Times New Roman" w:eastAsia="Times New Roman" w:cs="Times New Roman"/>
          <w:sz w:val="24"/>
          <w:szCs w:val="24"/>
          <w:highlight w:val="none"/>
          <w:lang w:val="ro-RO" w:bidi="ro-RO"/>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r>
      <w:r>
        <w:rPr>
          <w:rFonts w:ascii="Times New Roman" w:hAnsi="Times New Roman" w:eastAsia="Times New Roman" w:cs="Times New Roman"/>
          <w:sz w:val="24"/>
          <w:szCs w:val="24"/>
          <w:lang w:val="ro-RO"/>
        </w:rPr>
      </w:r>
      <w:r>
        <w:rPr>
          <w:rFonts w:ascii="Times New Roman" w:hAnsi="Times New Roman" w:eastAsia="Times New Roman" w:cs="Times New Roman"/>
          <w:sz w:val="24"/>
          <w:szCs w:val="24"/>
          <w:lang w:val="ro-RO"/>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highlight w:val="none"/>
          <w:lang w:val="ro-RO" w:bidi="ro-RO"/>
        </w:rPr>
      </w:r>
      <w:r>
        <w:rPr>
          <w:rFonts w:ascii="Times New Roman" w:hAnsi="Times New Roman" w:eastAsia="Times New Roman" w:cs="Times New Roman"/>
          <w:sz w:val="24"/>
          <w:szCs w:val="24"/>
          <w:highlight w:val="none"/>
          <w:lang w:val="ro-RO" w:bidi="ro-RO"/>
        </w:rPr>
      </w:r>
      <w:r>
        <w:rPr>
          <w:rFonts w:ascii="Times New Roman" w:hAnsi="Times New Roman" w:eastAsia="Times New Roman" w:cs="Times New Roman"/>
          <w:sz w:val="24"/>
          <w:szCs w:val="24"/>
          <w:lang w:val="ro-RO"/>
        </w:rPr>
      </w:r>
    </w:p>
    <w:p>
      <w:pPr>
        <w:pStyle w:val="766"/>
        <w:pBdr/>
        <w:spacing/>
        <w:ind/>
        <w:rPr>
          <w:rFonts w:ascii="Times New Roman" w:hAnsi="Times New Roman" w:eastAsia="Times New Roman" w:cs="Times New Roman"/>
          <w:sz w:val="28"/>
          <w:szCs w:val="28"/>
        </w:rPr>
      </w:pPr>
      <w:r>
        <w:rPr>
          <w:rFonts w:ascii="Times New Roman" w:hAnsi="Times New Roman" w:eastAsia="Times New Roman" w:cs="Times New Roman"/>
          <w:b/>
          <w:color w:val="000000"/>
          <w:sz w:val="28"/>
          <w:szCs w:val="28"/>
        </w:rPr>
        <w:t xml:space="preserve">Crezul de la Nicea</w:t>
      </w:r>
      <w:r>
        <w:rPr>
          <w:rFonts w:ascii="Times New Roman" w:hAnsi="Times New Roman" w:eastAsia="Times New Roman" w:cs="Times New Roman"/>
          <w:b/>
          <w:color w:val="000000"/>
          <w:sz w:val="28"/>
          <w:szCs w:val="28"/>
          <w:lang w:val="ro-RO"/>
        </w:rPr>
        <w:t xml:space="preserve"> </w:t>
      </w:r>
      <w:r>
        <w:rPr>
          <w:rFonts w:ascii="Times New Roman" w:hAnsi="Times New Roman" w:eastAsia="Times New Roman" w:cs="Times New Roman"/>
          <w:color w:val="000000"/>
          <w:sz w:val="28"/>
          <w:szCs w:val="28"/>
        </w:rPr>
        <w:t xml:space="preserve">(anul 381 d. Hr.)</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pBdr>
        <w:spacing/>
        <w:ind w:right="0" w:firstLine="0" w:left="0"/>
        <w:rPr>
          <w:highlight w:val="none"/>
        </w:rPr>
      </w:pPr>
      <w:r>
        <w:t xml:space="preserve">(Formulat la conciliul din Nicea în 325 și modificat la conciliul din Constantinopol în 381)</w:t>
      </w:r>
      <w:r>
        <w:rPr>
          <w:highlight w:val="none"/>
        </w:rPr>
      </w:r>
      <w:r>
        <w:rPr>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67"/>
        <w:pBdr/>
        <w:spacing/>
        <w:ind/>
        <w:rPr>
          <w:rFonts w:ascii="Times New Roman" w:hAnsi="Times New Roman" w:eastAsia="Times New Roman" w:cs="Times New Roman"/>
          <w:sz w:val="24"/>
          <w:szCs w:val="24"/>
          <w:highlight w:val="none"/>
          <w:lang w:val="ro-RO"/>
        </w:rPr>
      </w:pPr>
      <w:r>
        <w:rPr>
          <w:rFonts w:ascii="Times New Roman" w:hAnsi="Times New Roman" w:eastAsia="Times New Roman" w:cs="Times New Roman"/>
          <w:sz w:val="24"/>
          <w:szCs w:val="24"/>
          <w:lang w:val="ro-RO"/>
        </w:rPr>
        <w:t xml:space="preserve">Crezul Niceea original</w:t>
      </w:r>
      <w:r>
        <w:rPr>
          <w:rFonts w:ascii="Times New Roman" w:hAnsi="Times New Roman" w:eastAsia="Times New Roman" w:cs="Times New Roman"/>
          <w:sz w:val="24"/>
          <w:szCs w:val="24"/>
          <w:highlight w:val="none"/>
          <w:lang w:val="ro-RO"/>
        </w:rPr>
      </w:r>
      <w:r>
        <w:rPr>
          <w:rFonts w:ascii="Times New Roman" w:hAnsi="Times New Roman" w:eastAsia="Times New Roman" w:cs="Times New Roman"/>
          <w:sz w:val="24"/>
          <w:szCs w:val="24"/>
          <w:highlight w:val="none"/>
          <w:lang w:val="ro-RO"/>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Πιστεύομεν εἰς ἕνα Θεὸν Πατέρα </w:t>
      </w:r>
      <w:r>
        <w:rPr>
          <w:rFonts w:ascii="Gentium" w:hAnsi="Gentium" w:eastAsia="Gentium" w:cs="Gentium"/>
          <w:sz w:val="24"/>
          <w:szCs w:val="24"/>
          <w:highlight w:val="white"/>
        </w:rPr>
        <w:t xml:space="preserve">παντοκράτορα</w:t>
      </w:r>
      <w:r>
        <w:rPr>
          <w:rFonts w:ascii="Gentium" w:hAnsi="Gentium" w:eastAsia="Gentium" w:cs="Gentium"/>
          <w:sz w:val="24"/>
          <w:szCs w:val="24"/>
          <w:highlight w:val="white"/>
          <w:lang w:val="ro-RO"/>
        </w:rPr>
        <w:t xml:space="preserve"> </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white"/>
        </w:rPr>
      </w:pPr>
      <w:r>
        <w:rPr>
          <w:rFonts w:ascii="Gentium" w:hAnsi="Gentium" w:eastAsia="Gentium" w:cs="Gentium"/>
          <w:sz w:val="24"/>
          <w:szCs w:val="24"/>
          <w:highlight w:val="white"/>
        </w:rPr>
        <w:t xml:space="preserve">πάντων ὁρατῶν τε καὶ ἀοράτων </w:t>
      </w:r>
      <w:r>
        <w:rPr>
          <w:rFonts w:ascii="Gentium" w:hAnsi="Gentium" w:eastAsia="Gentium" w:cs="Gentium"/>
          <w:sz w:val="24"/>
          <w:szCs w:val="24"/>
          <w:highlight w:val="white"/>
        </w:rPr>
        <w:t xml:space="preserve">ποιητήν·</w:t>
      </w:r>
      <w:r>
        <w:rPr>
          <w:rFonts w:ascii="Gentium" w:hAnsi="Gentium" w:eastAsia="Gentium" w:cs="Gentium"/>
          <w:sz w:val="24"/>
          <w:szCs w:val="24"/>
          <w:highlight w:val="white"/>
        </w:rPr>
      </w:r>
      <w:r>
        <w:rPr>
          <w:rFonts w:ascii="Gentium" w:hAnsi="Gentium" w:eastAsia="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white"/>
        </w:rPr>
      </w:pPr>
      <w:r>
        <w:rPr>
          <w:rFonts w:ascii="Gentium" w:hAnsi="Gentium" w:eastAsia="Gentium" w:cs="Gentium"/>
          <w:sz w:val="24"/>
          <w:szCs w:val="24"/>
          <w:highlight w:val="white"/>
        </w:rPr>
        <w:t xml:space="preserve">καὶ εἰς ἕνα Κύριον Ἰησοῦν Χριστὸν</w:t>
      </w:r>
      <w:r>
        <w:rPr>
          <w:rFonts w:ascii="Gentium" w:hAnsi="Gentium" w:eastAsia="Gentium" w:cs="Gentium"/>
          <w:sz w:val="24"/>
          <w:szCs w:val="24"/>
          <w:highlight w:val="white"/>
          <w:lang w:val="ro-RO"/>
        </w:rPr>
        <w:t xml:space="preserve"> </w:t>
      </w:r>
      <w:r>
        <w:rPr>
          <w:rFonts w:ascii="Gentium" w:hAnsi="Gentium" w:eastAsia="Gentium" w:cs="Gentium"/>
          <w:sz w:val="24"/>
          <w:szCs w:val="24"/>
          <w:highlight w:val="white"/>
        </w:rPr>
      </w:r>
      <w:r>
        <w:rPr>
          <w:rFonts w:ascii="Gentium" w:hAnsi="Gentium" w:eastAsia="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white"/>
        </w:rPr>
      </w:pPr>
      <w:r>
        <w:rPr>
          <w:rFonts w:ascii="Gentium" w:hAnsi="Gentium" w:eastAsia="Gentium" w:cs="Gentium"/>
          <w:sz w:val="24"/>
          <w:szCs w:val="24"/>
          <w:highlight w:val="white"/>
        </w:rPr>
        <w:t xml:space="preserve">τὸν Υἱὸν τοῦ Θεοῦ,</w:t>
      </w:r>
      <w:r>
        <w:rPr>
          <w:rFonts w:ascii="Gentium" w:hAnsi="Gentium" w:eastAsia="Gentium" w:cs="Gentium"/>
          <w:sz w:val="24"/>
          <w:szCs w:val="24"/>
          <w:highlight w:val="white"/>
        </w:rPr>
      </w:r>
      <w:r>
        <w:rPr>
          <w:rFonts w:ascii="Gentium" w:hAnsi="Gentium" w:eastAsia="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γεννηθέντα ἐκ τοῦ Πατρὸς μονογενῆ</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white"/>
        </w:rPr>
      </w:pPr>
      <w:r>
        <w:rPr>
          <w:rFonts w:ascii="Gentium" w:hAnsi="Gentium" w:eastAsia="Gentium" w:cs="Gentium"/>
          <w:sz w:val="24"/>
          <w:szCs w:val="24"/>
          <w:highlight w:val="white"/>
        </w:rPr>
        <w:t xml:space="preserve">τουτέστιν ἐκ τῆς οὐσίας</w:t>
      </w:r>
      <w:r>
        <w:rPr>
          <w:rFonts w:ascii="Gentium" w:hAnsi="Gentium" w:eastAsia="Gentium" w:cs="Gentium"/>
          <w:sz w:val="24"/>
          <w:szCs w:val="24"/>
          <w:highlight w:val="white"/>
          <w:lang w:val="ro-RO"/>
        </w:rPr>
        <w:t xml:space="preserve"> </w:t>
      </w:r>
      <w:r>
        <w:rPr>
          <w:rFonts w:ascii="Gentium" w:hAnsi="Gentium" w:eastAsia="Gentium" w:cs="Gentium"/>
          <w:sz w:val="24"/>
          <w:szCs w:val="24"/>
          <w:highlight w:val="white"/>
        </w:rPr>
        <w:t xml:space="preserve">τοῦ Πατρος</w:t>
      </w:r>
      <w:r>
        <w:rPr>
          <w:rFonts w:ascii="Gentium" w:hAnsi="Gentium" w:eastAsia="Gentium" w:cs="Gentium"/>
          <w:sz w:val="24"/>
          <w:szCs w:val="24"/>
          <w:highlight w:val="white"/>
        </w:rPr>
      </w:r>
      <w:r>
        <w:rPr>
          <w:rFonts w:ascii="Gentium" w:hAnsi="Gentium" w:eastAsia="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Θεὸν ἐκ Θεοῦ,</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Φῶς ἐκ Φωτός,</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white"/>
        </w:rPr>
        <w:t xml:space="preserve">Θεὸν ἀληθινὸν ἐκ Θ</w:t>
      </w:r>
      <w:r>
        <w:rPr>
          <w:rFonts w:ascii="Gentium" w:hAnsi="Gentium" w:eastAsia="Gentium" w:cs="Gentium"/>
          <w:sz w:val="24"/>
          <w:szCs w:val="24"/>
        </w:rPr>
        <w:t xml:space="preserve">εοῦ</w:t>
      </w:r>
      <w:r>
        <w:rPr>
          <w:rFonts w:ascii="Gentium" w:hAnsi="Gentium" w:eastAsia="Gentium" w:cs="Gentium"/>
          <w:sz w:val="24"/>
          <w:szCs w:val="24"/>
          <w:lang w:val="ro-RO"/>
        </w:rPr>
        <w:t xml:space="preserve"> </w:t>
      </w:r>
      <w:r>
        <w:rPr>
          <w:rFonts w:ascii="Gentium" w:hAnsi="Gentium" w:eastAsia="Gentium" w:cs="Gentium"/>
          <w:sz w:val="24"/>
          <w:szCs w:val="24"/>
        </w:rPr>
        <w:t xml:space="preserve">ἀληθινοῦ,</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γεννηθέντα, οὐ</w:t>
      </w:r>
      <w:r>
        <w:rPr>
          <w:rFonts w:ascii="Gentium" w:hAnsi="Gentium" w:eastAsia="Gentium" w:cs="Gentium"/>
          <w:sz w:val="24"/>
          <w:szCs w:val="24"/>
          <w:lang w:val="ro-RO"/>
        </w:rPr>
        <w:t xml:space="preserve"> </w:t>
      </w:r>
      <w:r>
        <w:rPr>
          <w:rFonts w:ascii="Gentium" w:hAnsi="Gentium" w:eastAsia="Gentium" w:cs="Gentium"/>
          <w:sz w:val="24"/>
          <w:szCs w:val="24"/>
        </w:rPr>
        <w:t xml:space="preserve">ποιηθέντα,</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ὁμοούσιον τῷ Πατρί,</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δι’ οὗ τὰ πάντα ἐγένετο</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τά τε ἐν τῷ οὐρανῷ καὶ</w:t>
      </w:r>
      <w:r>
        <w:rPr>
          <w:rFonts w:ascii="Gentium" w:hAnsi="Gentium" w:eastAsia="Gentium" w:cs="Gentium"/>
          <w:sz w:val="24"/>
          <w:szCs w:val="24"/>
          <w:lang w:val="ro-RO"/>
        </w:rPr>
        <w:t xml:space="preserve"> </w:t>
      </w:r>
      <w:r>
        <w:rPr>
          <w:rFonts w:ascii="Gentium" w:hAnsi="Gentium" w:eastAsia="Gentium" w:cs="Gentium"/>
          <w:sz w:val="24"/>
          <w:szCs w:val="24"/>
        </w:rPr>
        <w:t xml:space="preserve">τὰ ἐν τῇ γῇ,</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τὸν δι’ ἡμᾶς τοὺς</w:t>
      </w:r>
      <w:r>
        <w:rPr>
          <w:rFonts w:ascii="Gentium" w:hAnsi="Gentium" w:eastAsia="Gentium" w:cs="Gentium"/>
          <w:sz w:val="24"/>
          <w:szCs w:val="24"/>
          <w:lang w:val="ro-RO"/>
        </w:rPr>
        <w:t xml:space="preserve"> </w:t>
      </w:r>
      <w:r>
        <w:rPr>
          <w:rFonts w:ascii="Gentium" w:hAnsi="Gentium" w:eastAsia="Gentium" w:cs="Gentium"/>
          <w:sz w:val="24"/>
          <w:szCs w:val="24"/>
        </w:rPr>
        <w:t xml:space="preserve">ἀνθρώπους, καὶ</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διὰ τὴν ἡμετέραν σωτηρίαν,</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κατελθόντα,</w:t>
      </w:r>
      <w:r>
        <w:rPr>
          <w:rFonts w:ascii="Gentium" w:hAnsi="Gentium" w:eastAsia="Gentium" w:cs="Gentium"/>
          <w:sz w:val="24"/>
          <w:szCs w:val="24"/>
          <w:lang w:val="ro-RO"/>
        </w:rPr>
        <w:t xml:space="preserve"> </w:t>
      </w:r>
      <w:r>
        <w:rPr>
          <w:rFonts w:ascii="Gentium" w:hAnsi="Gentium" w:eastAsia="Gentium" w:cs="Gentium"/>
          <w:sz w:val="24"/>
          <w:szCs w:val="24"/>
        </w:rPr>
        <w:t xml:space="preserve">καὶ σαρκωθέντα,</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καὶ ἐνανθρωπήσαντα,</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παθόντα,</w:t>
      </w:r>
      <w:r>
        <w:rPr>
          <w:rFonts w:ascii="Gentium" w:hAnsi="Gentium" w:eastAsia="Gentium" w:cs="Gentium"/>
          <w:sz w:val="24"/>
          <w:szCs w:val="24"/>
          <w:lang w:val="ro-RO"/>
        </w:rPr>
        <w:t xml:space="preserve"> </w:t>
      </w:r>
      <w:r>
        <w:rPr>
          <w:rFonts w:ascii="Gentium" w:hAnsi="Gentium" w:eastAsia="Gentium" w:cs="Gentium"/>
          <w:sz w:val="24"/>
          <w:szCs w:val="24"/>
        </w:rPr>
        <w:t xml:space="preserve">καὶ ἀναστάντα τῇ τρίτῃ ἡμέρᾳ,</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ἀνελθόντα εἰς τοὺς οὐρανούς,</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ἐρχόμενον κρῖναι ζῶντας καὶ</w:t>
      </w:r>
      <w:r>
        <w:rPr>
          <w:rFonts w:ascii="Gentium" w:hAnsi="Gentium" w:eastAsia="Gentium" w:cs="Gentium"/>
          <w:sz w:val="24"/>
          <w:szCs w:val="24"/>
          <w:lang w:val="ro-RO"/>
        </w:rPr>
        <w:t xml:space="preserve"> </w:t>
      </w:r>
      <w:r>
        <w:rPr>
          <w:rFonts w:ascii="Gentium" w:hAnsi="Gentium" w:eastAsia="Gentium" w:cs="Gentium"/>
          <w:sz w:val="24"/>
          <w:szCs w:val="24"/>
        </w:rPr>
        <w:t xml:space="preserve">νεκρούς.</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καὶ εἰς τὸ Ἅγιον Πνεῦμα.</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cs="Gentium"/>
          <w:sz w:val="24"/>
          <w:szCs w:val="24"/>
        </w:rPr>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white"/>
        </w:rPr>
      </w:pPr>
      <w:r>
        <w:rPr>
          <w:rFonts w:ascii="Gentium" w:hAnsi="Gentium" w:eastAsia="Gentium" w:cs="Gentium"/>
          <w:sz w:val="24"/>
          <w:szCs w:val="24"/>
          <w:highlight w:val="white"/>
        </w:rPr>
        <w:t xml:space="preserve">Τοὺς δὲ λέγοντας Ἦν ποτε ὅτε οὐκ</w:t>
      </w:r>
      <w:r>
        <w:rPr>
          <w:rFonts w:ascii="Gentium" w:hAnsi="Gentium" w:eastAsia="Gentium" w:cs="Gentium"/>
          <w:sz w:val="24"/>
          <w:szCs w:val="24"/>
          <w:highlight w:val="white"/>
          <w:lang w:val="ro-RO"/>
        </w:rPr>
        <w:t xml:space="preserve"> </w:t>
      </w:r>
      <w:r>
        <w:rPr>
          <w:rFonts w:ascii="Gentium" w:hAnsi="Gentium" w:eastAsia="Gentium" w:cs="Gentium"/>
          <w:sz w:val="24"/>
          <w:szCs w:val="24"/>
          <w:highlight w:val="white"/>
        </w:rPr>
        <w:t xml:space="preserve">ἦν,</w:t>
      </w:r>
      <w:r>
        <w:rPr>
          <w:rFonts w:ascii="Gentium" w:hAnsi="Gentium" w:eastAsia="Gentium" w:cs="Gentium"/>
          <w:sz w:val="24"/>
          <w:szCs w:val="24"/>
          <w:highlight w:val="white"/>
        </w:rPr>
      </w:r>
      <w:r>
        <w:rPr>
          <w:rFonts w:ascii="Gentium" w:hAnsi="Gentium" w:eastAsia="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καὶ Πρὶν γεννηθῆναι οὐκ ἦν,</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καὶ ὅτι Ἐξ οὐκ ὄντων εγένετο,</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ἢ Ἐξ ἑτέρας ὑποστάσεως ἢ οὐσιάς</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φάσκοντας εἶναι</w:t>
      </w:r>
      <w:r>
        <w:rPr>
          <w:rFonts w:ascii="Gentium" w:hAnsi="Gentium" w:eastAsia="Gentium" w:cs="Gentium"/>
          <w:sz w:val="24"/>
          <w:szCs w:val="24"/>
          <w:highlight w:val="white"/>
          <w:lang w:val="ro-RO"/>
        </w:rPr>
        <w:t xml:space="preserve"> </w:t>
      </w:r>
      <w:r>
        <w:rPr>
          <w:rFonts w:ascii="Gentium" w:hAnsi="Gentium" w:eastAsia="Gentium" w:cs="Gentium"/>
          <w:sz w:val="24"/>
          <w:szCs w:val="24"/>
          <w:highlight w:val="white"/>
        </w:rPr>
        <w:t xml:space="preserve">ἢ κτιστόν</w:t>
      </w:r>
      <w:r>
        <w:rPr>
          <w:rFonts w:ascii="Gentium" w:hAnsi="Gentium" w:eastAsia="Gentium" w:cs="Gentium"/>
          <w:sz w:val="24"/>
          <w:szCs w:val="24"/>
          <w:highlight w:val="white"/>
          <w:lang w:val="ro-RO"/>
        </w:rPr>
        <w:t xml:space="preserve"> </w:t>
      </w:r>
      <w:r>
        <w:rPr>
          <w:rFonts w:ascii="Gentium" w:hAnsi="Gentium" w:eastAsia="Gentium" w:cs="Gentium"/>
          <w:sz w:val="24"/>
          <w:szCs w:val="24"/>
          <w:highlight w:val="white"/>
        </w:rPr>
        <w:t xml:space="preserve">ἢ τρεπτόν</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ἢ ἀλλοιωτὸν τὸν Υἱὸν τοῦ Θεοῦ,</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τούτους ἀναθεματίζει ἡ ἁγία</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white"/>
        </w:rPr>
      </w:pPr>
      <w:r>
        <w:rPr>
          <w:rFonts w:ascii="Gentium" w:hAnsi="Gentium" w:eastAsia="Gentium" w:cs="Gentium"/>
          <w:sz w:val="24"/>
          <w:szCs w:val="24"/>
          <w:highlight w:val="white"/>
        </w:rPr>
        <w:t xml:space="preserve">καθολικὴ καὶ ἀποστολικὴ ἐκκλησία.</w:t>
      </w:r>
      <w:r>
        <w:rPr>
          <w:rFonts w:ascii="Gentium" w:hAnsi="Gentium" w:cs="Gentium"/>
          <w:sz w:val="24"/>
          <w:szCs w:val="24"/>
          <w:highlight w:val="white"/>
        </w:rPr>
      </w:r>
      <w:r>
        <w:rPr>
          <w:rFonts w:ascii="Gentium" w:hAnsi="Gentium" w:cs="Gentium"/>
          <w:sz w:val="24"/>
          <w:szCs w:val="24"/>
          <w:highlight w:val="whit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lang w:val="ro-RO"/>
        </w:rPr>
      </w:pPr>
      <w:r>
        <w:rPr>
          <w:lang w:val="ro-RO"/>
        </w:rPr>
      </w:r>
      <w:r>
        <w:rPr>
          <w:lang w:val="ro-RO"/>
        </w:rPr>
      </w:r>
      <w:r>
        <w:rPr>
          <w:lang w:val="ro-RO"/>
        </w:rPr>
      </w:r>
    </w:p>
    <w:p>
      <w:pPr>
        <w:pStyle w:val="767"/>
        <w:pBdr/>
        <w:spacing/>
        <w:ind/>
        <w:rPr>
          <w:rFonts w:ascii="Times New Roman" w:hAnsi="Times New Roman" w:eastAsia="Times New Roman" w:cs="Times New Roman"/>
          <w:sz w:val="24"/>
          <w:szCs w:val="24"/>
          <w:lang w:val="ro-RO" w:bidi="ro-RO"/>
        </w:rPr>
      </w:pPr>
      <w:r>
        <w:rPr>
          <w:rFonts w:ascii="Times New Roman" w:hAnsi="Times New Roman" w:eastAsia="Times New Roman" w:cs="Times New Roman"/>
          <w:sz w:val="24"/>
          <w:szCs w:val="24"/>
          <w:lang w:val="ro-RO" w:bidi="ro-RO"/>
        </w:rPr>
        <w:t xml:space="preserve">Crezul niceean cu modificări (din Constantinopol 381).</w:t>
      </w:r>
      <w:r>
        <w:rPr>
          <w:lang w:val="ro-RO"/>
        </w:rPr>
      </w:r>
    </w:p>
    <w:p w14:paraId="69745FC8">
      <w:pPr>
        <w:pStyle w:val="767"/>
        <w:pBdr/>
        <w:spacing/>
        <w:ind/>
        <w:rPr>
          <w:rFonts w:ascii="Times New Roman" w:hAnsi="Times New Roman" w:eastAsia="Times New Roman" w:cs="Times New Roman"/>
          <w:sz w:val="24"/>
          <w:szCs w:val="24"/>
          <w:lang w:val="ro-RO" w:bidi="ro-RO"/>
        </w:rPr>
      </w:pPr>
      <w:r>
        <w:rPr>
          <w:rFonts w:ascii="Times New Roman" w:hAnsi="Times New Roman" w:eastAsia="Times New Roman" w:cs="Times New Roman"/>
          <w:sz w:val="24"/>
          <w:szCs w:val="24"/>
          <w:lang w:val="ro-RO" w:bidi="ro-RO"/>
        </w:rPr>
        <w:t xml:space="preserve"> </w:t>
      </w:r>
      <w:r>
        <w:rPr>
          <w:rFonts w:ascii="Times New Roman" w:hAnsi="Times New Roman" w:eastAsia="Times New Roman" w:cs="Times New Roman"/>
          <w:sz w:val="24"/>
          <w:szCs w:val="24"/>
          <w:highlight w:val="cyan"/>
          <w:lang w:val="ro-RO" w:bidi="ro-RO"/>
        </w:rPr>
        <w:t xml:space="preserve">Albastru</w:t>
      </w:r>
      <w:r>
        <w:rPr>
          <w:rFonts w:ascii="Times New Roman" w:hAnsi="Times New Roman" w:eastAsia="Times New Roman" w:cs="Times New Roman"/>
          <w:sz w:val="24"/>
          <w:szCs w:val="24"/>
          <w:lang w:val="ro-RO" w:bidi="ro-RO"/>
        </w:rPr>
        <w:t xml:space="preserve"> – porțiuni tăiate din crezul niceean din 325,</w:t>
      </w:r>
      <w:r>
        <w:rPr>
          <w:lang w:val="ro-RO"/>
        </w:rPr>
      </w:r>
    </w:p>
    <w:p w14:paraId="7D0DD117">
      <w:pPr>
        <w:pStyle w:val="767"/>
        <w:pBdr/>
        <w:spacing/>
        <w:ind/>
        <w:rPr>
          <w:lang w:val="ro-RO"/>
        </w:rPr>
      </w:pPr>
      <w:r>
        <w:rPr>
          <w:rFonts w:ascii="Times New Roman" w:hAnsi="Times New Roman" w:eastAsia="Times New Roman" w:cs="Times New Roman"/>
          <w:sz w:val="24"/>
          <w:szCs w:val="24"/>
          <w:lang w:val="ro-RO" w:bidi="ro-RO"/>
        </w:rPr>
        <w:t xml:space="preserve"> </w:t>
      </w:r>
      <w:r>
        <w:rPr>
          <w:rFonts w:ascii="Times New Roman" w:hAnsi="Times New Roman" w:eastAsia="Times New Roman" w:cs="Times New Roman"/>
          <w:sz w:val="24"/>
          <w:szCs w:val="24"/>
          <w:highlight w:val="yellow"/>
          <w:lang w:val="ro-RO" w:bidi="ro-RO"/>
        </w:rPr>
        <w:t xml:space="preserve">G</w:t>
      </w:r>
      <w:r>
        <w:rPr>
          <w:rFonts w:ascii="Times New Roman" w:hAnsi="Times New Roman" w:eastAsia="Times New Roman" w:cs="Times New Roman"/>
          <w:sz w:val="24"/>
          <w:szCs w:val="24"/>
          <w:highlight w:val="yellow"/>
          <w:lang w:val="ro-RO" w:bidi="ro-RO"/>
        </w:rPr>
        <w:t xml:space="preserve">alb</w:t>
      </w:r>
      <w:r>
        <w:rPr>
          <w:rFonts w:ascii="Times New Roman" w:hAnsi="Times New Roman" w:eastAsia="Times New Roman" w:cs="Times New Roman"/>
          <w:sz w:val="24"/>
          <w:szCs w:val="24"/>
          <w:highlight w:val="yellow"/>
          <w:lang w:val="ro-RO" w:bidi="ro-RO"/>
        </w:rPr>
        <w:t xml:space="preserve">en </w:t>
      </w:r>
      <w:r>
        <w:rPr>
          <w:rFonts w:ascii="Times New Roman" w:hAnsi="Times New Roman" w:eastAsia="Times New Roman" w:cs="Times New Roman"/>
          <w:sz w:val="24"/>
          <w:szCs w:val="24"/>
          <w:lang w:val="ro-RO" w:bidi="ro-RO"/>
        </w:rPr>
        <w:t xml:space="preserve">– porțiuni adaugate la </w:t>
      </w:r>
      <w:r>
        <w:rPr>
          <w:rFonts w:ascii="Times New Roman" w:hAnsi="Times New Roman" w:eastAsia="Times New Roman" w:cs="Times New Roman"/>
          <w:sz w:val="24"/>
          <w:szCs w:val="24"/>
          <w:lang w:val="ro-RO" w:bidi="ro-RO"/>
        </w:rPr>
        <w:t xml:space="preserve">crezul niceean din 325</w:t>
      </w:r>
      <w:r/>
      <w:r/>
    </w:p>
    <w:p w14:paraId="1F91E92F">
      <w:pPr>
        <w:pBdr/>
        <w:spacing/>
        <w:ind/>
        <w:rPr>
          <w:lang w:val="ro-RO"/>
        </w:rPr>
      </w:pPr>
      <w:r>
        <w:rPr>
          <w:lang w:val="ro-RO"/>
        </w:rPr>
      </w:r>
      <w:r>
        <w:rPr>
          <w:lang w:val="ro-RO"/>
        </w:rPr>
      </w:r>
      <w:r>
        <w:rPr>
          <w:lang w:val="ro-RO"/>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Πιστεύομεν εἰς ἕνα Θεὸν Πατέρα</w:t>
      </w:r>
      <w:r>
        <w:rPr>
          <w:rFonts w:ascii="Gentium" w:hAnsi="Gentium" w:eastAsia="Gentium" w:cs="Gentium"/>
        </w:rPr>
      </w:r>
      <w:r>
        <w:rPr>
          <w:rFonts w:ascii="Gentium" w:hAnsi="Gentium" w:cs="Gentium"/>
        </w:rPr>
      </w:r>
    </w:p>
    <w:p>
      <w:pPr>
        <w:pStyle w:val="763"/>
        <w:pBdr/>
        <w:spacing/>
        <w:ind w:right="0" w:firstLine="0" w:left="0"/>
        <w:rPr>
          <w:rFonts w:ascii="Gentium" w:hAnsi="Gentium" w:cs="Gentium"/>
          <w:sz w:val="24"/>
          <w:szCs w:val="24"/>
          <w:highlight w:val="yellow"/>
        </w:rPr>
      </w:pPr>
      <w:r>
        <w:rPr>
          <w:rFonts w:ascii="Gentium" w:hAnsi="Gentium" w:eastAsia="Gentium" w:cs="Gentium"/>
          <w:sz w:val="24"/>
          <w:szCs w:val="24"/>
        </w:rPr>
        <w:t xml:space="preserve">παντοκράτορα</w:t>
      </w:r>
      <w:r>
        <w:rPr>
          <w:rFonts w:ascii="Gentium" w:hAnsi="Gentium" w:eastAsia="Gentium" w:cs="Gentium"/>
          <w:sz w:val="24"/>
          <w:szCs w:val="24"/>
          <w:lang w:val="ro-RO"/>
        </w:rPr>
        <w:t xml:space="preserve"> </w:t>
      </w:r>
      <w:r>
        <w:rPr>
          <w:rFonts w:ascii="Gentium" w:hAnsi="Gentium" w:cs="Gentium"/>
          <w:sz w:val="24"/>
          <w:szCs w:val="24"/>
          <w:highlight w:val="yellow"/>
        </w:rPr>
      </w:r>
      <w:r>
        <w:rPr>
          <w:rFonts w:ascii="Gentium" w:hAnsi="Gentium" w:cs="Gentium"/>
          <w:sz w:val="24"/>
          <w:szCs w:val="24"/>
          <w:highlight w:val="yellow"/>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cyan"/>
        </w:rPr>
      </w:pPr>
      <w:r>
        <w:rPr>
          <w:rFonts w:ascii="Gentium" w:hAnsi="Gentium" w:eastAsia="Gentium" w:cs="Gentium"/>
          <w:sz w:val="24"/>
          <w:szCs w:val="24"/>
          <w:highlight w:val="cyan"/>
        </w:rPr>
        <w:t xml:space="preserve">πάντων ὁρατῶν τε καὶ ἀοράτων</w:t>
      </w:r>
      <w:r>
        <w:rPr>
          <w:rFonts w:ascii="Gentium" w:hAnsi="Gentium" w:eastAsia="Gentium" w:cs="Gentium"/>
          <w:highlight w:val="cyan"/>
        </w:rPr>
      </w:r>
      <w:r>
        <w:rPr>
          <w:rFonts w:ascii="Gentium" w:hAnsi="Gentium" w:eastAsia="Gentium" w:cs="Gentium"/>
          <w:sz w:val="24"/>
          <w:szCs w:val="24"/>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none"/>
        </w:rPr>
      </w:pPr>
      <w:r>
        <w:rPr>
          <w:rFonts w:ascii="Gentium" w:hAnsi="Gentium" w:eastAsia="Gentium" w:cs="Gentium"/>
          <w:sz w:val="24"/>
          <w:szCs w:val="24"/>
          <w:highlight w:val="cyan"/>
        </w:rPr>
        <w:t xml:space="preserve">ποιητήν·</w:t>
      </w:r>
      <w:r>
        <w:rPr>
          <w:rFonts w:ascii="Gentium" w:hAnsi="Gentium" w:eastAsia="Gentium" w:cs="Gentium"/>
          <w:sz w:val="24"/>
          <w:szCs w:val="24"/>
          <w:highlight w:val="none"/>
        </w:rPr>
      </w:r>
      <w:r>
        <w:rPr>
          <w:rFonts w:ascii="Gentium" w:hAnsi="Gentium" w:eastAsia="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pPr>
      <w:r>
        <w:rPr>
          <w:rFonts w:ascii="Gentium" w:hAnsi="Gentium" w:eastAsia="Gentium" w:cs="Gentium"/>
          <w:sz w:val="24"/>
          <w:szCs w:val="24"/>
          <w:highlight w:val="none"/>
        </w:rPr>
        <w:t xml:space="preserve">maker of all things visible and</w:t>
      </w: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none"/>
        </w:rPr>
      </w:pPr>
      <w:r>
        <w:rPr>
          <w:rFonts w:ascii="Gentium" w:hAnsi="Gentium" w:eastAsia="Gentium" w:cs="Gentium"/>
          <w:sz w:val="24"/>
          <w:szCs w:val="24"/>
          <w:highlight w:val="none"/>
        </w:rPr>
        <w:t xml:space="preserve">invisible;</w:t>
      </w:r>
      <w:r>
        <w:rPr>
          <w:rFonts w:ascii="Gentium" w:hAnsi="Gentium" w:eastAsia="Gentium" w:cs="Gentium"/>
          <w:sz w:val="24"/>
          <w:szCs w:val="24"/>
          <w:highlight w:val="none"/>
        </w:rPr>
      </w:r>
      <w:r>
        <w:rPr>
          <w:rFonts w:ascii="Gentium" w:hAnsi="Gentium" w:eastAsia="Gentium" w:cs="Gentium"/>
          <w:sz w:val="24"/>
          <w:szCs w:val="24"/>
          <w:highlight w:val="none"/>
        </w:rPr>
      </w:r>
    </w:p>
    <w:p>
      <w:pPr>
        <w:pStyle w:val="763"/>
        <w:pBdr/>
        <w:spacing/>
        <w:ind w:right="0" w:firstLine="0" w:left="0"/>
        <w:rPr>
          <w:rFonts w:ascii="Gentium" w:hAnsi="Gentium" w:cs="Gentium"/>
          <w:sz w:val="24"/>
          <w:szCs w:val="24"/>
          <w:highlight w:val="yellow"/>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cs="Gentium"/>
          <w:sz w:val="24"/>
          <w:szCs w:val="24"/>
          <w:highlight w:val="yellow"/>
        </w:rPr>
      </w:r>
    </w:p>
    <w:p>
      <w:pPr>
        <w:pStyle w:val="763"/>
        <w:pBdr/>
        <w:spacing/>
        <w:ind w:right="0" w:firstLine="0" w:left="0"/>
        <w:rPr>
          <w:rFonts w:ascii="Gentium" w:hAnsi="Gentium" w:eastAsia="Gentium" w:cs="Gentium"/>
          <w:sz w:val="24"/>
          <w:szCs w:val="24"/>
          <w:highlight w:val="none"/>
        </w:rPr>
      </w:pPr>
      <w:r>
        <w:rPr>
          <w:rFonts w:ascii="Gentium" w:hAnsi="Gentium" w:eastAsia="Gentium" w:cs="Gentium"/>
          <w:sz w:val="24"/>
          <w:szCs w:val="24"/>
          <w:highlight w:val="yellow"/>
        </w:rPr>
        <w:t xml:space="preserve">ποιητὴν </w:t>
      </w:r>
      <w:r>
        <w:rPr>
          <w:rFonts w:ascii="Gentium" w:hAnsi="Gentium" w:eastAsia="Gentium" w:cs="Gentium"/>
          <w:sz w:val="24"/>
          <w:szCs w:val="24"/>
          <w:highlight w:val="yellow"/>
        </w:rPr>
        <w:t xml:space="preserve">οὐρανοῦ καὶ γῆς </w:t>
      </w:r>
      <w:r>
        <w:rPr>
          <w:rFonts w:ascii="Gentium" w:hAnsi="Gentium" w:cs="Gentium"/>
          <w:sz w:val="24"/>
          <w:szCs w:val="24"/>
          <w:highlight w:val="yellow"/>
        </w:rPr>
      </w:r>
      <w:r>
        <w:rPr>
          <w:rFonts w:ascii="Gentium" w:hAnsi="Gentium" w:eastAsia="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yellow"/>
        </w:rPr>
      </w:pPr>
      <w:r>
        <w:rPr>
          <w:rFonts w:ascii="Gentium" w:hAnsi="Gentium" w:eastAsia="Gentium" w:cs="Gentium"/>
          <w:sz w:val="24"/>
          <w:szCs w:val="24"/>
          <w:highlight w:val="yellow"/>
        </w:rPr>
        <w:t xml:space="preserve">ὁρατῶν τε πάντων καὶ ἀοράτων·</w:t>
      </w:r>
      <w:r>
        <w:rPr>
          <w:rFonts w:ascii="Gentium" w:hAnsi="Gentium" w:cs="Gentium"/>
          <w:sz w:val="24"/>
          <w:szCs w:val="24"/>
          <w:highlight w:val="yellow"/>
        </w:rPr>
      </w:r>
      <w:r>
        <w:rPr>
          <w:rFonts w:ascii="Gentium" w:hAnsi="Gentium" w:cs="Gentium"/>
          <w:sz w:val="24"/>
          <w:szCs w:val="24"/>
          <w:highlight w:val="yellow"/>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rPr>
      </w:pPr>
      <w:r>
        <w:rPr>
          <w:rFonts w:ascii="Gentium" w:hAnsi="Gentium" w:eastAsia="Gentium" w:cs="Gentium"/>
          <w:sz w:val="24"/>
          <w:szCs w:val="24"/>
        </w:rPr>
        <w:t xml:space="preserve">καὶ εἰς ἕνα Κύριον Ἰησοῦν Χριστὸν</w:t>
      </w:r>
      <w:r>
        <w:rPr>
          <w:rFonts w:ascii="Gentium" w:hAnsi="Gentium" w:eastAsia="Gentium" w:cs="Gentium"/>
          <w:sz w:val="24"/>
          <w:szCs w:val="24"/>
          <w:lang w:val="ro-RO"/>
        </w:rPr>
        <w:t xml:space="preserve"> </w:t>
      </w:r>
      <w:r>
        <w:rPr>
          <w:rFonts w:ascii="Gentium" w:hAnsi="Gentium" w:eastAsia="Gentium" w:cs="Gentium"/>
          <w:sz w:val="24"/>
          <w:szCs w:val="24"/>
          <w:highlight w:val="none"/>
        </w:rPr>
      </w:r>
      <w:r>
        <w:rPr>
          <w:rFonts w:ascii="Gentium" w:hAnsi="Gentium" w:eastAsia="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none"/>
        </w:rPr>
      </w:pPr>
      <w:r>
        <w:rPr>
          <w:rFonts w:ascii="Gentium" w:hAnsi="Gentium" w:eastAsia="Gentium" w:cs="Gentium"/>
          <w:sz w:val="24"/>
          <w:szCs w:val="24"/>
        </w:rPr>
        <w:t xml:space="preserve">τὸν Υἱὸν τοῦ Θεοῦ,</w:t>
      </w:r>
      <w:r>
        <w:rPr>
          <w:rFonts w:ascii="Gentium" w:hAnsi="Gentium" w:eastAsia="Gentium" w:cs="Gentium"/>
          <w:sz w:val="24"/>
          <w:szCs w:val="24"/>
          <w:highlight w:val="none"/>
        </w:rPr>
      </w:r>
      <w:r>
        <w:rPr>
          <w:rFonts w:ascii="Gentium" w:hAnsi="Gentium" w:eastAsia="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highlight w:val="cyan"/>
        </w:rPr>
      </w:pPr>
      <w:r>
        <w:rPr>
          <w:rFonts w:ascii="Gentium" w:hAnsi="Gentium" w:eastAsia="Gentium" w:cs="Gentium"/>
          <w:sz w:val="24"/>
          <w:szCs w:val="24"/>
          <w:highlight w:val="cyan"/>
        </w:rPr>
        <w:t xml:space="preserve">γεννηθέντα ἐκ τοῦ Πατρὸς μονογενῆ</w:t>
      </w:r>
      <w:r>
        <w:rPr>
          <w:rFonts w:ascii="Gentium" w:hAnsi="Gentium" w:eastAsia="Gentium" w:cs="Gentium"/>
          <w:highlight w:val="cyan"/>
        </w:rPr>
      </w:r>
      <w:r>
        <w:rPr>
          <w:rFonts w:ascii="Gentium" w:hAnsi="Gentium" w:cs="Gentium"/>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cyan"/>
        </w:rPr>
      </w:pPr>
      <w:r>
        <w:rPr>
          <w:rFonts w:ascii="Gentium" w:hAnsi="Gentium" w:eastAsia="Gentium" w:cs="Gentium"/>
          <w:sz w:val="24"/>
          <w:szCs w:val="24"/>
          <w:highlight w:val="cyan"/>
        </w:rPr>
        <w:t xml:space="preserve">τουτέστιν ἐκ τῆς οὐσίας</w:t>
      </w:r>
      <w:r>
        <w:rPr>
          <w:rFonts w:ascii="Gentium" w:hAnsi="Gentium" w:eastAsia="Gentium" w:cs="Gentium"/>
          <w:sz w:val="24"/>
          <w:szCs w:val="24"/>
          <w:highlight w:val="cyan"/>
          <w:lang w:val="ro-RO"/>
        </w:rPr>
        <w:t xml:space="preserve"> </w:t>
      </w:r>
      <w:r>
        <w:rPr>
          <w:rFonts w:ascii="Gentium" w:hAnsi="Gentium" w:eastAsia="Gentium" w:cs="Gentium"/>
          <w:sz w:val="24"/>
          <w:szCs w:val="24"/>
          <w:highlight w:val="cyan"/>
        </w:rPr>
        <w:t xml:space="preserve">τοῦ Πατρος</w:t>
      </w:r>
      <w:r>
        <w:rPr>
          <w:rFonts w:ascii="Gentium" w:hAnsi="Gentium" w:cs="Gentium"/>
          <w:sz w:val="24"/>
          <w:szCs w:val="24"/>
          <w:highlight w:val="cyan"/>
        </w:rPr>
      </w:r>
      <w:r>
        <w:rPr>
          <w:rFonts w:ascii="Gentium" w:hAnsi="Gentium" w:eastAsia="Gentium" w:cs="Gentium"/>
          <w:sz w:val="24"/>
          <w:szCs w:val="24"/>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none"/>
        </w:rPr>
      </w:pPr>
      <w:r>
        <w:rPr>
          <w:rFonts w:ascii="Gentium" w:hAnsi="Gentium" w:cs="Gentium"/>
          <w:sz w:val="24"/>
          <w:szCs w:val="24"/>
        </w:rPr>
        <w:t xml:space="preserve">begotten from the Father, only-</w:t>
      </w:r>
      <w:r>
        <w:rPr>
          <w:rFonts w:ascii="Gentium" w:hAnsi="Gentium" w:cs="Gentium"/>
          <w:sz w:val="24"/>
          <w:szCs w:val="24"/>
        </w:rPr>
        <w:t xml:space="preserve">begotten,</w:t>
      </w:r>
      <w:r>
        <w:rPr>
          <w:rFonts w:ascii="Gentium" w:hAnsi="Gentium" w:cs="Gentium"/>
          <w:sz w:val="24"/>
          <w:szCs w:val="24"/>
        </w:rPr>
      </w:r>
      <w:r>
        <w:rPr>
          <w:rFonts w:ascii="Gentium" w:hAnsi="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lang w:val="ro-RO"/>
        </w:rPr>
      </w:pPr>
      <w:r>
        <w:rPr>
          <w:rFonts w:ascii="Gentium" w:hAnsi="Gentium" w:cs="Gentium"/>
          <w:sz w:val="24"/>
          <w:szCs w:val="24"/>
        </w:rPr>
        <w:t xml:space="preserve">that is, of one essence</w:t>
      </w:r>
      <w:r>
        <w:rPr>
          <w:rFonts w:ascii="Gentium" w:hAnsi="Gentium" w:cs="Gentium"/>
          <w:sz w:val="24"/>
          <w:szCs w:val="24"/>
          <w:lang w:val="ro-RO"/>
        </w:rPr>
        <w:t xml:space="preserve"> </w:t>
      </w:r>
      <w:r>
        <w:rPr>
          <w:rFonts w:ascii="Gentium" w:hAnsi="Gentium" w:cs="Gentium"/>
          <w:sz w:val="24"/>
          <w:szCs w:val="24"/>
        </w:rPr>
        <w:t xml:space="preserve">with the Father,</w:t>
      </w:r>
      <w:r>
        <w:rPr>
          <w:rFonts w:ascii="Gentium" w:hAnsi="Gentium" w:cs="Gentium"/>
          <w:sz w:val="24"/>
          <w:szCs w:val="24"/>
          <w:lang w:val="ro-RO"/>
        </w:rPr>
      </w:r>
      <w:r>
        <w:rPr>
          <w:rFonts w:ascii="Gentium" w:hAnsi="Gentium" w:cs="Gentium"/>
          <w:sz w:val="24"/>
          <w:szCs w:val="24"/>
          <w:lang w:val="ro-RO"/>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cs="Gentium"/>
          <w:sz w:val="24"/>
          <w:szCs w:val="24"/>
        </w:rPr>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cs="Gentium"/>
          <w:sz w:val="24"/>
          <w:szCs w:val="24"/>
        </w:rPr>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yellow"/>
        </w:rPr>
      </w:pPr>
      <w:r>
        <w:rPr>
          <w:rFonts w:ascii="Gentium" w:hAnsi="Gentium" w:eastAsia="Gentium" w:cs="Gentium"/>
          <w:sz w:val="24"/>
          <w:szCs w:val="24"/>
          <w:highlight w:val="yellow"/>
        </w:rPr>
        <w:t xml:space="preserve">τὸν Μονογενῆ,</w:t>
        <w:br/>
        <w:t xml:space="preserve">τὸν ἐκ τοῦ Πατρὸς γεννηθέντα </w:t>
      </w:r>
      <w:r>
        <w:rPr>
          <w:rFonts w:ascii="Gentium" w:hAnsi="Gentium" w:cs="Gentium"/>
          <w:sz w:val="24"/>
          <w:szCs w:val="24"/>
          <w:highlight w:val="yellow"/>
        </w:rPr>
      </w:r>
      <w:r>
        <w:rPr>
          <w:rFonts w:ascii="Gentium" w:hAnsi="Gentium" w:eastAsia="Gentium" w:cs="Gentium"/>
          <w:sz w:val="24"/>
          <w:szCs w:val="24"/>
          <w:highlight w:val="yellow"/>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yellow"/>
        </w:rPr>
      </w:r>
      <w:r>
        <w:rPr>
          <w:rFonts w:ascii="Gentium" w:hAnsi="Gentium" w:eastAsia="Gentium" w:cs="Gentium"/>
          <w:sz w:val="24"/>
          <w:szCs w:val="24"/>
          <w:highlight w:val="yellow"/>
        </w:rPr>
        <w:t xml:space="preserve">πρὸ πάντων τῶν αἰώνων,</w:t>
      </w:r>
      <w:r>
        <w:rPr>
          <w:rFonts w:ascii="Gentium" w:hAnsi="Gentium" w:eastAsia="Gentium" w:cs="Gentium"/>
          <w:sz w:val="24"/>
          <w:szCs w:val="24"/>
        </w:rPr>
        <w:br/>
      </w:r>
      <w:r>
        <w:rPr>
          <w:rFonts w:ascii="Gentium" w:hAnsi="Gentium" w:eastAsia="Gentium" w:cs="Gentium"/>
          <w:sz w:val="24"/>
          <w:szCs w:val="24"/>
          <w:lang w:val="ro-RO"/>
        </w:rPr>
        <w:t xml:space="preserve">   </w:t>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Θεὸν ἐκ Θεοῦ,</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Φῶς ἐκ Φωτός,</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Θεὸν ἀληθινὸν ἐκ Θεοῦ</w:t>
      </w:r>
      <w:r>
        <w:rPr>
          <w:rFonts w:ascii="Gentium" w:hAnsi="Gentium" w:eastAsia="Gentium" w:cs="Gentium"/>
          <w:sz w:val="24"/>
          <w:szCs w:val="24"/>
          <w:lang w:val="ro-RO"/>
        </w:rPr>
        <w:t xml:space="preserve"> </w:t>
      </w:r>
      <w:r>
        <w:rPr>
          <w:rFonts w:ascii="Gentium" w:hAnsi="Gentium" w:eastAsia="Gentium" w:cs="Gentium"/>
          <w:sz w:val="24"/>
          <w:szCs w:val="24"/>
        </w:rPr>
        <w:t xml:space="preserve">ἀληθινοῦ,</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γεννηθέντα, οὐ </w:t>
      </w:r>
      <w:r>
        <w:rPr>
          <w:rFonts w:ascii="Gentium" w:hAnsi="Gentium" w:eastAsia="Gentium" w:cs="Gentium"/>
          <w:sz w:val="24"/>
          <w:szCs w:val="24"/>
        </w:rPr>
        <w:t xml:space="preserve">ποιηθέντα,</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ὁμοούσιον τῷ Πατρί,</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δι’ οὗ τὰ πάντα ἐγένετο</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τά τε ἐν τῷ οὐρανῷ καὶ </w:t>
      </w:r>
      <w:r>
        <w:rPr>
          <w:rFonts w:ascii="Gentium" w:hAnsi="Gentium" w:eastAsia="Gentium" w:cs="Gentium"/>
          <w:sz w:val="24"/>
          <w:szCs w:val="24"/>
        </w:rPr>
        <w:t xml:space="preserve">τὰ ἐν τῇ γῇ,</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τὸν δι’ ἡμᾶς τοὺς </w:t>
      </w:r>
      <w:r>
        <w:rPr>
          <w:rFonts w:ascii="Gentium" w:hAnsi="Gentium" w:eastAsia="Gentium" w:cs="Gentium"/>
          <w:sz w:val="24"/>
          <w:szCs w:val="24"/>
        </w:rPr>
        <w:t xml:space="preserve">ἀνθρώπους, καὶ</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διὰ τὴν ἡμετέραν σωτηρίαν,</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κατελθόντα,</w:t>
      </w:r>
      <w:r>
        <w:rPr>
          <w:rFonts w:ascii="Gentium" w:hAnsi="Gentium" w:eastAsia="Gentium" w:cs="Gentium"/>
          <w:sz w:val="24"/>
          <w:szCs w:val="24"/>
          <w:lang w:val="ro-RO"/>
        </w:rPr>
        <w:t xml:space="preserve"> </w:t>
      </w:r>
      <w:r>
        <w:rPr>
          <w:rFonts w:ascii="Gentium" w:hAnsi="Gentium" w:eastAsia="Gentium" w:cs="Gentium"/>
          <w:sz w:val="24"/>
          <w:szCs w:val="24"/>
        </w:rPr>
        <w:t xml:space="preserve">καὶ σαρκωθέντα, </w:t>
      </w:r>
      <w:r>
        <w:rPr>
          <w:rFonts w:ascii="Gentium" w:hAnsi="Gentium" w:eastAsia="Gentium" w:cs="Gentium"/>
          <w:sz w:val="24"/>
          <w:szCs w:val="24"/>
          <w:highlight w:val="yellow"/>
        </w:rPr>
        <w:t xml:space="preserve">ἐκ </w:t>
      </w:r>
      <w:r>
        <w:rPr>
          <w:rFonts w:ascii="Gentium" w:hAnsi="Gentium" w:eastAsia="Gentium" w:cs="Gentium"/>
          <w:sz w:val="24"/>
          <w:szCs w:val="24"/>
          <w:highlight w:val="yellow"/>
        </w:rPr>
        <w:t xml:space="preserve">Πνεύματος Ἁγίου κ</w:t>
      </w:r>
      <w:r>
        <w:rPr>
          <w:rFonts w:ascii="Gentium" w:hAnsi="Gentium" w:eastAsia="Gentium" w:cs="Gentium"/>
          <w:sz w:val="24"/>
          <w:szCs w:val="24"/>
          <w:highlight w:val="yellow"/>
        </w:rPr>
        <w:t xml:space="preserve">αὶ Μαρίας τῆς παρθένου,</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καὶ ἐνανθρωπήσαντα,</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παθόντα,</w:t>
      </w:r>
      <w:r>
        <w:rPr>
          <w:rFonts w:ascii="Gentium" w:hAnsi="Gentium" w:eastAsia="Gentium" w:cs="Gentium"/>
          <w:sz w:val="24"/>
          <w:szCs w:val="24"/>
          <w:lang w:val="ro-RO"/>
        </w:rPr>
        <w:t xml:space="preserve"> </w:t>
      </w:r>
      <w:r>
        <w:rPr>
          <w:rFonts w:ascii="Gentium" w:hAnsi="Gentium" w:eastAsia="Gentium" w:cs="Gentium"/>
          <w:sz w:val="24"/>
          <w:szCs w:val="24"/>
          <w:highlight w:val="yellow"/>
        </w:rPr>
        <w:t xml:space="preserve">καὶ ταφέντα,</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καὶ ἀναστάντα τῇ τρίτῃ ἡμέρᾳ,</w:t>
      </w:r>
      <w:r>
        <w:rPr>
          <w:rFonts w:ascii="Gentium" w:hAnsi="Gentium" w:eastAsia="Gentium" w:cs="Gentium"/>
          <w:sz w:val="24"/>
          <w:szCs w:val="24"/>
          <w:lang w:val="ro-RO"/>
        </w:rPr>
        <w:t xml:space="preserve"> </w:t>
      </w:r>
      <w:r>
        <w:rPr>
          <w:rFonts w:ascii="Gentium" w:hAnsi="Gentium" w:eastAsia="Gentium" w:cs="Gentium"/>
          <w:sz w:val="24"/>
          <w:szCs w:val="24"/>
          <w:highlight w:val="yellow"/>
        </w:rPr>
        <w:t xml:space="preserve">κατὰ τὰς γραφὰς,</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none"/>
        </w:rPr>
      </w:pPr>
      <w:r>
        <w:rPr>
          <w:rFonts w:ascii="Gentium" w:hAnsi="Gentium" w:eastAsia="Gentium" w:cs="Gentium"/>
          <w:sz w:val="24"/>
          <w:szCs w:val="24"/>
        </w:rPr>
        <w:t xml:space="preserve">ἀνελθόντα εἰς τοὺς οὐρανούς,</w:t>
      </w:r>
      <w:r>
        <w:rPr>
          <w:rFonts w:ascii="Gentium" w:hAnsi="Gentium" w:cs="Gentium"/>
          <w:sz w:val="24"/>
          <w:szCs w:val="24"/>
        </w:rPr>
      </w:r>
      <w:r>
        <w:rPr>
          <w:rFonts w:ascii="Gentium" w:hAnsi="Gentium" w:eastAsia="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yellow"/>
        </w:rPr>
      </w:pPr>
      <w:r>
        <w:rPr>
          <w:rFonts w:ascii="Gentium" w:hAnsi="Gentium" w:eastAsia="Gentium" w:cs="Gentium"/>
          <w:sz w:val="24"/>
          <w:szCs w:val="24"/>
          <w:highlight w:val="yellow"/>
        </w:rPr>
      </w:r>
      <w:r>
        <w:rPr>
          <w:rFonts w:ascii="Gentium" w:hAnsi="Gentium" w:eastAsia="Gentium" w:cs="Gentium"/>
          <w:sz w:val="24"/>
          <w:szCs w:val="24"/>
          <w:highlight w:val="yellow"/>
        </w:rPr>
        <w:t xml:space="preserve"> καὶ καθεζόμενον ἐν δεξιᾷ τοῦ Πα</w:t>
      </w:r>
      <w:r>
        <w:rPr>
          <w:rFonts w:ascii="Gentium" w:hAnsi="Gentium" w:eastAsia="Gentium" w:cs="Gentium"/>
          <w:sz w:val="24"/>
          <w:szCs w:val="24"/>
          <w:highlight w:val="yellow"/>
        </w:rPr>
        <w:t xml:space="preserve">τρὸς,</w:t>
      </w:r>
      <w:r>
        <w:rPr>
          <w:rFonts w:ascii="Gentium" w:hAnsi="Gentium" w:eastAsia="Gentium" w:cs="Gentium"/>
          <w:sz w:val="24"/>
          <w:szCs w:val="24"/>
          <w:highlight w:val="yellow"/>
        </w:rPr>
      </w:r>
      <w:r>
        <w:rPr>
          <w:rFonts w:ascii="Gentium" w:hAnsi="Gentium" w:cs="Gentium"/>
          <w:sz w:val="24"/>
          <w:szCs w:val="24"/>
          <w:highlight w:val="yellow"/>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r>
      <w:r>
        <w:rPr>
          <w:rFonts w:ascii="Gentium" w:hAnsi="Gentium" w:eastAsia="Gentium" w:cs="Gentium"/>
          <w:sz w:val="24"/>
          <w:szCs w:val="24"/>
          <w:highlight w:val="yellow"/>
        </w:rPr>
        <w:t xml:space="preserve">καὶ πάλιν</w:t>
      </w:r>
      <w:r>
        <w:rPr>
          <w:rFonts w:ascii="Gentium" w:hAnsi="Gentium" w:eastAsia="Gentium" w:cs="Gentium"/>
          <w:sz w:val="24"/>
          <w:szCs w:val="24"/>
        </w:rPr>
        <w:t xml:space="preserve"> </w:t>
      </w:r>
      <w:r>
        <w:rPr>
          <w:rFonts w:ascii="Gentium" w:hAnsi="Gentium" w:eastAsia="Gentium" w:cs="Gentium"/>
          <w:sz w:val="24"/>
          <w:szCs w:val="24"/>
        </w:rPr>
        <w:t xml:space="preserve">ἐρχόμενον </w:t>
      </w:r>
      <w:r>
        <w:rPr>
          <w:rFonts w:ascii="Gentium" w:hAnsi="Gentium" w:eastAsia="Gentium" w:cs="Gentium"/>
          <w:sz w:val="24"/>
          <w:szCs w:val="24"/>
          <w:highlight w:val="yellow"/>
        </w:rPr>
        <w:t xml:space="preserve">μετὰ δόξης</w:t>
      </w:r>
      <w:r>
        <w:rPr>
          <w:rFonts w:ascii="Gentium" w:hAnsi="Gentium" w:eastAsia="Gentium" w:cs="Gentium"/>
          <w:sz w:val="24"/>
          <w:szCs w:val="24"/>
          <w:lang w:val="ro-RO"/>
        </w:rPr>
        <w:t xml:space="preserve"> </w:t>
      </w:r>
      <w:r>
        <w:rPr>
          <w:rFonts w:ascii="Gentium" w:hAnsi="Gentium" w:eastAsia="Gentium" w:cs="Gentium"/>
          <w:sz w:val="24"/>
          <w:szCs w:val="24"/>
        </w:rPr>
        <w:t xml:space="preserve">κρῖναι ζῶντας καὶ</w:t>
      </w:r>
      <w:r>
        <w:rPr>
          <w:rFonts w:ascii="Gentium" w:hAnsi="Gentium" w:eastAsia="Gentium" w:cs="Gentium"/>
          <w:sz w:val="24"/>
          <w:szCs w:val="24"/>
          <w:lang w:val="ro-RO"/>
        </w:rPr>
        <w:t xml:space="preserve"> </w:t>
      </w:r>
      <w:r>
        <w:rPr>
          <w:rFonts w:ascii="Gentium" w:hAnsi="Gentium" w:eastAsia="Gentium" w:cs="Gentium"/>
          <w:sz w:val="24"/>
          <w:szCs w:val="24"/>
        </w:rPr>
        <w:t xml:space="preserve">νεκρούς.</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cs="Gentium"/>
          <w:sz w:val="24"/>
          <w:szCs w:val="24"/>
        </w:rPr>
      </w:r>
      <w:r>
        <w:rPr>
          <w:rFonts w:ascii="Gentium" w:hAnsi="Gentium" w:eastAsia="Gentium" w:cs="Gentium"/>
          <w:sz w:val="24"/>
          <w:szCs w:val="24"/>
        </w:rPr>
        <w:t xml:space="preserve"> </w:t>
      </w:r>
      <w:r>
        <w:rPr>
          <w:rFonts w:ascii="Gentium" w:hAnsi="Gentium" w:eastAsia="Gentium" w:cs="Gentium"/>
          <w:sz w:val="24"/>
          <w:szCs w:val="24"/>
          <w:highlight w:val="yellow"/>
        </w:rPr>
        <w:t xml:space="preserve">οὗ τῆς βασιλείας οὐκ ἔσται τέλος·</w:t>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καὶ εἰς τὸ Ἅγιον Πνεῦμα.</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cs="Gentium"/>
          <w:sz w:val="24"/>
          <w:szCs w:val="24"/>
        </w:rPr>
      </w:r>
      <w:r>
        <w:rPr>
          <w:rFonts w:ascii="Gentium" w:hAnsi="Gentium" w:eastAsia="Gentium" w:cs="Gentium"/>
          <w:sz w:val="24"/>
          <w:szCs w:val="24"/>
          <w:highlight w:val="yellow"/>
        </w:rPr>
        <w:t xml:space="preserve">τὸ Κύριον καὶ Ζωοποιόν,</w:t>
        <w:br/>
        <w:t xml:space="preserve">     τὸ ἐκ τοῦ Πατρὸς ἐκπορευόμενον,</w:t>
        <w:br/>
        <w:t xml:space="preserve">     τὸ σὺν Πατρὶ καὶ Υἱῷ συμπροσκυνούμενον καὶ συνδοξ</w:t>
      </w:r>
      <w:r>
        <w:rPr>
          <w:rFonts w:ascii="Gentium" w:hAnsi="Gentium" w:eastAsia="Gentium" w:cs="Gentium"/>
          <w:sz w:val="24"/>
          <w:szCs w:val="24"/>
          <w:highlight w:val="yellow"/>
        </w:rPr>
        <w:t xml:space="preserve">αζόμενον,</w:t>
        <w:br/>
        <w:t xml:space="preserve">     τὸ λαλῆσαν διὰ τῶν προφητῶν·</w:t>
      </w:r>
      <w:r>
        <w:rPr>
          <w:rFonts w:ascii="Gentium" w:hAnsi="Gentium" w:eastAsia="Gentium" w:cs="Gentium"/>
          <w:sz w:val="24"/>
          <w:szCs w:val="24"/>
        </w:rPr>
        <w:br/>
      </w:r>
      <w:r>
        <w:rPr>
          <w:rFonts w:ascii="Gentium" w:hAnsi="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cyan"/>
        </w:rPr>
      </w:pPr>
      <w:r>
        <w:rPr>
          <w:rFonts w:ascii="Gentium" w:hAnsi="Gentium" w:eastAsia="Gentium" w:cs="Gentium"/>
          <w:sz w:val="24"/>
          <w:szCs w:val="24"/>
          <w:highlight w:val="cyan"/>
        </w:rPr>
        <w:t xml:space="preserve">Τοὺς δὲ λέγοντας Ἦν ποτε ὅτε οὐκ</w:t>
      </w:r>
      <w:r>
        <w:rPr>
          <w:rFonts w:ascii="Gentium" w:hAnsi="Gentium" w:eastAsia="Gentium" w:cs="Gentium"/>
          <w:sz w:val="24"/>
          <w:szCs w:val="24"/>
          <w:highlight w:val="cyan"/>
          <w:lang w:val="ro-RO"/>
        </w:rPr>
        <w:t xml:space="preserve"> </w:t>
      </w:r>
      <w:r>
        <w:rPr>
          <w:rFonts w:ascii="Gentium" w:hAnsi="Gentium" w:eastAsia="Gentium" w:cs="Gentium"/>
          <w:sz w:val="24"/>
          <w:szCs w:val="24"/>
          <w:highlight w:val="cyan"/>
        </w:rPr>
        <w:t xml:space="preserve">ἦν,</w:t>
      </w:r>
      <w:r>
        <w:rPr>
          <w:rFonts w:ascii="Gentium" w:hAnsi="Gentium" w:eastAsia="Gentium" w:cs="Gentium"/>
          <w:sz w:val="24"/>
          <w:szCs w:val="24"/>
          <w:highlight w:val="cyan"/>
        </w:rPr>
      </w:r>
      <w:r>
        <w:rPr>
          <w:rFonts w:ascii="Gentium" w:hAnsi="Gentium" w:eastAsia="Gentium" w:cs="Gentium"/>
          <w:sz w:val="24"/>
          <w:szCs w:val="24"/>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highlight w:val="cyan"/>
        </w:rPr>
      </w:pPr>
      <w:r>
        <w:rPr>
          <w:rFonts w:ascii="Gentium" w:hAnsi="Gentium" w:eastAsia="Gentium" w:cs="Gentium"/>
          <w:sz w:val="24"/>
          <w:szCs w:val="24"/>
          <w:highlight w:val="cyan"/>
        </w:rPr>
        <w:t xml:space="preserve">καὶ Πρὶν γεννηθῆναι οὐκ ἦν,</w:t>
      </w:r>
      <w:r>
        <w:rPr>
          <w:rFonts w:ascii="Gentium" w:hAnsi="Gentium" w:eastAsia="Gentium" w:cs="Gentium"/>
          <w:highlight w:val="cyan"/>
        </w:rPr>
      </w:r>
      <w:r>
        <w:rPr>
          <w:rFonts w:ascii="Gentium" w:hAnsi="Gentium" w:cs="Gentium"/>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highlight w:val="cyan"/>
        </w:rPr>
      </w:pPr>
      <w:r>
        <w:rPr>
          <w:rFonts w:ascii="Gentium" w:hAnsi="Gentium" w:eastAsia="Gentium" w:cs="Gentium"/>
          <w:sz w:val="24"/>
          <w:szCs w:val="24"/>
          <w:highlight w:val="cyan"/>
        </w:rPr>
        <w:t xml:space="preserve">καὶ ὅτι Ἐξ οὐκ ὄντων εγένετο,</w:t>
      </w:r>
      <w:r>
        <w:rPr>
          <w:rFonts w:ascii="Gentium" w:hAnsi="Gentium" w:eastAsia="Gentium" w:cs="Gentium"/>
          <w:highlight w:val="cyan"/>
        </w:rPr>
      </w:r>
      <w:r>
        <w:rPr>
          <w:rFonts w:ascii="Gentium" w:hAnsi="Gentium" w:cs="Gentium"/>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highlight w:val="cyan"/>
        </w:rPr>
      </w:pPr>
      <w:r>
        <w:rPr>
          <w:rFonts w:ascii="Gentium" w:hAnsi="Gentium" w:eastAsia="Gentium" w:cs="Gentium"/>
          <w:sz w:val="24"/>
          <w:szCs w:val="24"/>
          <w:highlight w:val="cyan"/>
        </w:rPr>
        <w:t xml:space="preserve">ἢ Ἐξ ἑτέρας ὑποστάσεως ἢ οὐσιάς</w:t>
      </w:r>
      <w:r>
        <w:rPr>
          <w:rFonts w:ascii="Gentium" w:hAnsi="Gentium" w:eastAsia="Gentium" w:cs="Gentium"/>
          <w:highlight w:val="cyan"/>
        </w:rPr>
      </w:r>
      <w:r>
        <w:rPr>
          <w:rFonts w:ascii="Gentium" w:hAnsi="Gentium" w:cs="Gentium"/>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highlight w:val="cyan"/>
        </w:rPr>
      </w:pPr>
      <w:r>
        <w:rPr>
          <w:rFonts w:ascii="Gentium" w:hAnsi="Gentium" w:eastAsia="Gentium" w:cs="Gentium"/>
          <w:sz w:val="24"/>
          <w:szCs w:val="24"/>
          <w:highlight w:val="cyan"/>
        </w:rPr>
        <w:t xml:space="preserve">φάσκοντας εἶναι</w:t>
      </w:r>
      <w:r>
        <w:rPr>
          <w:rFonts w:ascii="Gentium" w:hAnsi="Gentium" w:eastAsia="Gentium" w:cs="Gentium"/>
          <w:sz w:val="24"/>
          <w:szCs w:val="24"/>
          <w:highlight w:val="cyan"/>
          <w:lang w:val="ro-RO"/>
        </w:rPr>
        <w:t xml:space="preserve"> </w:t>
      </w:r>
      <w:r>
        <w:rPr>
          <w:rFonts w:ascii="Gentium" w:hAnsi="Gentium" w:eastAsia="Gentium" w:cs="Gentium"/>
          <w:sz w:val="24"/>
          <w:szCs w:val="24"/>
          <w:highlight w:val="cyan"/>
        </w:rPr>
        <w:t xml:space="preserve">ἢ κτιστόν</w:t>
      </w:r>
      <w:r>
        <w:rPr>
          <w:rFonts w:ascii="Gentium" w:hAnsi="Gentium" w:eastAsia="Gentium" w:cs="Gentium"/>
          <w:sz w:val="24"/>
          <w:szCs w:val="24"/>
          <w:highlight w:val="cyan"/>
          <w:lang w:val="ro-RO"/>
        </w:rPr>
        <w:t xml:space="preserve"> </w:t>
      </w:r>
      <w:r>
        <w:rPr>
          <w:rFonts w:ascii="Gentium" w:hAnsi="Gentium" w:eastAsia="Gentium" w:cs="Gentium"/>
          <w:sz w:val="24"/>
          <w:szCs w:val="24"/>
          <w:highlight w:val="cyan"/>
        </w:rPr>
        <w:t xml:space="preserve">ἢ τρεπτόν</w:t>
      </w:r>
      <w:r>
        <w:rPr>
          <w:rFonts w:ascii="Gentium" w:hAnsi="Gentium" w:cs="Gentium"/>
          <w:sz w:val="24"/>
          <w:szCs w:val="24"/>
          <w:highlight w:val="cyan"/>
        </w:rPr>
      </w:r>
      <w:r>
        <w:rPr>
          <w:rFonts w:ascii="Gentium" w:hAnsi="Gentium" w:cs="Gentium"/>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highlight w:val="cyan"/>
        </w:rPr>
      </w:pPr>
      <w:r>
        <w:rPr>
          <w:rFonts w:ascii="Gentium" w:hAnsi="Gentium" w:eastAsia="Gentium" w:cs="Gentium"/>
          <w:sz w:val="24"/>
          <w:szCs w:val="24"/>
          <w:highlight w:val="cyan"/>
        </w:rPr>
        <w:t xml:space="preserve">ἢ ἀλλοιωτὸν τὸν Υἱὸν τοῦ Θεοῦ,</w:t>
      </w:r>
      <w:r>
        <w:rPr>
          <w:rFonts w:ascii="Gentium" w:hAnsi="Gentium" w:eastAsia="Gentium" w:cs="Gentium"/>
          <w:highlight w:val="cyan"/>
        </w:rPr>
      </w:r>
      <w:r>
        <w:rPr>
          <w:rFonts w:ascii="Gentium" w:hAnsi="Gentium" w:cs="Gentium"/>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highlight w:val="cyan"/>
        </w:rPr>
      </w:pPr>
      <w:r>
        <w:rPr>
          <w:rFonts w:ascii="Gentium" w:hAnsi="Gentium" w:eastAsia="Gentium" w:cs="Gentium"/>
          <w:sz w:val="24"/>
          <w:szCs w:val="24"/>
          <w:highlight w:val="cyan"/>
        </w:rPr>
        <w:t xml:space="preserve">τούτους ἀναθεματίζει ἡ ἁγία</w:t>
      </w:r>
      <w:r>
        <w:rPr>
          <w:rFonts w:ascii="Gentium" w:hAnsi="Gentium" w:eastAsia="Gentium" w:cs="Gentium"/>
          <w:highlight w:val="cyan"/>
        </w:rPr>
      </w:r>
      <w:r>
        <w:rPr>
          <w:rFonts w:ascii="Gentium" w:hAnsi="Gentium" w:cs="Gentium"/>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cyan"/>
        </w:rPr>
      </w:pPr>
      <w:r>
        <w:rPr>
          <w:rFonts w:ascii="Gentium" w:hAnsi="Gentium" w:eastAsia="Gentium" w:cs="Gentium"/>
          <w:sz w:val="24"/>
          <w:szCs w:val="24"/>
          <w:highlight w:val="cyan"/>
        </w:rPr>
        <w:t xml:space="preserve">καθολικὴ καὶ ἀποστολικὴ ἐκκλησία.</w:t>
      </w:r>
      <w:r>
        <w:rPr>
          <w:rFonts w:ascii="Gentium" w:hAnsi="Gentium" w:eastAsia="Gentium" w:cs="Gentium"/>
          <w:sz w:val="24"/>
          <w:szCs w:val="24"/>
          <w:highlight w:val="cyan"/>
        </w:rPr>
      </w:r>
      <w:r>
        <w:rPr>
          <w:rFonts w:ascii="Gentium" w:hAnsi="Gentium" w:cs="Gentium"/>
          <w:sz w:val="24"/>
          <w:szCs w:val="24"/>
          <w:highlight w:val="cyan"/>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But as for those who say, There was</w:t>
      </w:r>
      <w:r>
        <w:rPr>
          <w:rFonts w:ascii="Gentium" w:hAnsi="Gentium" w:eastAsia="Gentium" w:cs="Gentium"/>
          <w:sz w:val="24"/>
          <w:szCs w:val="24"/>
          <w:lang w:val="ro-RO"/>
        </w:rPr>
        <w:t xml:space="preserve"> </w:t>
      </w:r>
      <w:r>
        <w:rPr>
          <w:rFonts w:ascii="Gentium" w:hAnsi="Gentium" w:eastAsia="Gentium" w:cs="Gentium"/>
          <w:sz w:val="24"/>
          <w:szCs w:val="24"/>
        </w:rPr>
        <w:t xml:space="preserve">when He was not,</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and, Before being born He was not,</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and that He came into existence out</w:t>
      </w:r>
      <w:r>
        <w:rPr>
          <w:rFonts w:ascii="Gentium" w:hAnsi="Gentium" w:eastAsia="Gentium" w:cs="Gentium"/>
          <w:sz w:val="24"/>
          <w:szCs w:val="24"/>
          <w:lang w:val="ro-RO"/>
        </w:rPr>
        <w:t xml:space="preserve"> </w:t>
      </w:r>
      <w:r>
        <w:rPr>
          <w:rFonts w:ascii="Gentium" w:hAnsi="Gentium" w:eastAsia="Gentium" w:cs="Gentium"/>
          <w:sz w:val="24"/>
          <w:szCs w:val="24"/>
        </w:rPr>
        <w:t xml:space="preserve">of nothing,</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or who assert that the Son of God is</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of a different hypostasis or substance,</w:t>
      </w:r>
      <w:r>
        <w:rPr>
          <w:rFonts w:ascii="Gentium" w:hAnsi="Gentium" w:eastAsia="Gentium" w:cs="Gentium"/>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or created, or is subject to alteration</w:t>
      </w:r>
      <w:r>
        <w:rPr>
          <w:rFonts w:ascii="Gentium" w:hAnsi="Gentium" w:eastAsia="Gentium" w:cs="Gentium"/>
          <w:sz w:val="24"/>
          <w:szCs w:val="24"/>
        </w:rPr>
        <w:t xml:space="preserve">or change</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rPr>
      </w:pPr>
      <w:r>
        <w:rPr>
          <w:rFonts w:ascii="Gentium" w:hAnsi="Gentium" w:eastAsia="Gentium" w:cs="Gentium"/>
          <w:sz w:val="24"/>
          <w:szCs w:val="24"/>
        </w:rPr>
        <w:t xml:space="preserve">– these the Catholic and apostolic</w:t>
      </w:r>
      <w:r>
        <w:rPr>
          <w:rFonts w:ascii="Gentium" w:hAnsi="Gentium" w:eastAsia="Gentium" w:cs="Gentium"/>
          <w:sz w:val="24"/>
          <w:szCs w:val="24"/>
          <w:lang w:val="ro-RO"/>
        </w:rPr>
        <w:t xml:space="preserve"> </w:t>
      </w:r>
      <w:r>
        <w:rPr>
          <w:rFonts w:ascii="Gentium" w:hAnsi="Gentium" w:eastAsia="Gentium" w:cs="Gentium"/>
          <w:sz w:val="24"/>
          <w:szCs w:val="24"/>
        </w:rPr>
        <w:t xml:space="preserve">Church anathematizes.</w:t>
      </w:r>
      <w:r>
        <w:rPr>
          <w:rFonts w:ascii="Gentium" w:hAnsi="Gentium" w:cs="Gentium"/>
          <w:sz w:val="24"/>
          <w:szCs w:val="24"/>
        </w:rPr>
      </w:r>
      <w:r>
        <w:rPr>
          <w:rFonts w:ascii="Gentium" w:hAnsi="Gentium" w:cs="Gentium"/>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63"/>
        <w:pBdr/>
        <w:spacing/>
        <w:ind w:right="0" w:firstLine="0" w:left="0"/>
        <w:rPr>
          <w:rFonts w:ascii="Gentium" w:hAnsi="Gentium" w:cs="Gentium"/>
          <w:highlight w:val="yellow"/>
        </w:rPr>
      </w:pPr>
      <w:r>
        <w:rPr>
          <w:rFonts w:ascii="Gentium" w:hAnsi="Gentium" w:eastAsia="Gentium" w:cs="Gentium"/>
          <w:highlight w:val="yellow"/>
        </w:rPr>
        <w:t xml:space="preserve"> εἰς μίαν ἁγίαν καθολικὴν καὶ ἀποστολικὴν ἐκκλησίαν·</w:t>
        <w:br/>
        <w:t xml:space="preserve">     ὁμολογοῦμεν ἓν βάπτισμα εἰς ἄφεσιν ἁμαρτιῶν·</w:t>
        <w:br/>
        <w:t xml:space="preserve">     προσδοκῶμεν ἀνάστασιν νεκρῶν,</w:t>
        <w:br/>
        <w:t xml:space="preserve">     καὶ ζωὴν τοῦ μέλλοντος αἰῶνος. ἀμήν.</w:t>
      </w:r>
      <w:r>
        <w:rPr>
          <w:rFonts w:ascii="Gentium" w:hAnsi="Gentium" w:cs="Gentium"/>
          <w:highlight w:val="yellow"/>
        </w:rPr>
      </w:r>
      <w:r>
        <w:rPr>
          <w:rFonts w:ascii="Gentium" w:hAnsi="Gentium" w:cs="Gentium"/>
          <w:highlight w:val="yellow"/>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67"/>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lang w:val="ro-RO"/>
        </w:rPr>
        <w:t xml:space="preserve">Greacă – Crezul din Niceea - Constantinopolitan (381)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63"/>
        <w:pBdr/>
        <w:spacing/>
        <w:ind w:right="0" w:firstLine="0" w:left="270"/>
        <w:rPr>
          <w:rFonts w:ascii="Gentium" w:hAnsi="Gentium" w:cs="Gentium"/>
          <w:sz w:val="24"/>
          <w:szCs w:val="24"/>
        </w:rPr>
      </w:pPr>
      <w:r>
        <w:rPr>
          <w:rFonts w:ascii="Gentium" w:hAnsi="Gentium" w:eastAsia="Gentium" w:cs="Gentium"/>
          <w:sz w:val="24"/>
          <w:szCs w:val="24"/>
          <w:highlight w:val="none"/>
          <w:lang w:val="ro-RO" w:bidi="ro-RO"/>
        </w:rPr>
      </w:r>
      <w:r>
        <w:rPr>
          <w:rFonts w:ascii="Gentium" w:hAnsi="Gentium" w:eastAsia="Gentium" w:cs="Gentium"/>
          <w:sz w:val="24"/>
          <w:szCs w:val="24"/>
        </w:rPr>
        <w:t xml:space="preserve">Πιστεύομεν εἰς ἕνα Θεὸν Πατέρα παντοκράτορα</w:t>
      </w:r>
      <w:r>
        <w:rPr>
          <w:rFonts w:ascii="Gentium" w:hAnsi="Gentium" w:eastAsia="Gentium" w:cs="Gentium"/>
          <w:sz w:val="24"/>
          <w:szCs w:val="24"/>
          <w:lang w:val="ro-RO"/>
        </w:rPr>
        <w:t xml:space="preserve"> </w:t>
      </w:r>
      <w:r>
        <w:rPr>
          <w:rFonts w:ascii="Gentium" w:hAnsi="Gentium" w:eastAsia="Gentium" w:cs="Gentium"/>
          <w:sz w:val="24"/>
          <w:szCs w:val="24"/>
        </w:rPr>
        <w:t xml:space="preserve">ποιητὴν οὐρανοῦ καὶ γῆς </w:t>
      </w:r>
      <w:r>
        <w:rPr>
          <w:rFonts w:ascii="Gentium" w:hAnsi="Gentium" w:eastAsia="Gentium" w:cs="Gentium"/>
          <w:sz w:val="24"/>
          <w:szCs w:val="24"/>
        </w:rPr>
      </w:r>
      <w:r>
        <w:rPr>
          <w:rFonts w:ascii="Gentium" w:hAnsi="Gentium" w:cs="Gentium"/>
          <w:sz w:val="24"/>
          <w:szCs w:val="24"/>
        </w:rPr>
      </w:r>
    </w:p>
    <w:p>
      <w:pPr>
        <w:pStyle w:val="763"/>
        <w:pBdr/>
        <w:spacing/>
        <w:ind w:right="0" w:firstLine="0" w:left="270"/>
        <w:rPr>
          <w:rFonts w:ascii="Gentium" w:hAnsi="Gentium" w:cs="Gentium"/>
          <w:sz w:val="24"/>
          <w:szCs w:val="24"/>
        </w:rPr>
      </w:pPr>
      <w:r>
        <w:rPr>
          <w:rFonts w:ascii="Gentium" w:hAnsi="Gentium" w:eastAsia="Gentium" w:cs="Gentium"/>
          <w:sz w:val="24"/>
          <w:szCs w:val="24"/>
        </w:rPr>
        <w:t xml:space="preserve">ὁρατῶν τε πάντων καὶ ἀοράτων·</w:t>
        <w:br/>
      </w:r>
      <w:r>
        <w:rPr>
          <w:rFonts w:ascii="Gentium" w:hAnsi="Gentium" w:eastAsia="Gentium" w:cs="Gentium"/>
          <w:sz w:val="24"/>
          <w:szCs w:val="24"/>
        </w:rPr>
      </w:r>
      <w:r>
        <w:rPr>
          <w:rFonts w:ascii="Gentium" w:hAnsi="Gentium" w:cs="Gentium"/>
          <w:sz w:val="24"/>
          <w:szCs w:val="24"/>
        </w:rPr>
      </w:r>
    </w:p>
    <w:p>
      <w:pPr>
        <w:pStyle w:val="763"/>
        <w:pBdr/>
        <w:spacing/>
        <w:ind w:right="0" w:firstLine="0" w:left="270"/>
        <w:rPr>
          <w:rFonts w:ascii="Gentium" w:hAnsi="Gentium" w:cs="Gentium"/>
          <w:sz w:val="24"/>
          <w:szCs w:val="24"/>
        </w:rPr>
      </w:pPr>
      <w:r>
        <w:rPr>
          <w:rFonts w:ascii="Gentium" w:hAnsi="Gentium" w:eastAsia="Gentium" w:cs="Gentium"/>
          <w:sz w:val="24"/>
          <w:szCs w:val="24"/>
        </w:rPr>
        <w:t xml:space="preserve">καὶ εἰς ἕνα Κύριον Ἰησοῦν Χριστὸν</w:t>
        <w:br/>
        <w:t xml:space="preserve">     τὸν υἱὸν τοῦ Θεοῦ τὸν Μονογενῆ,</w:t>
        <w:br/>
        <w:t xml:space="preserve">     τὸν ἐκ τοῦ Πατρὸς γεννηθέντα πρὸ πάντων τῶν αἰώνων,</w:t>
        <w:br/>
        <w:t xml:space="preserve">     Φῶς ἐκ Φωτός,</w:t>
        <w:br/>
        <w:t xml:space="preserve"> </w:t>
      </w:r>
      <w:r>
        <w:rPr>
          <w:rFonts w:ascii="Gentium" w:hAnsi="Gentium" w:eastAsia="Gentium" w:cs="Gentium"/>
          <w:sz w:val="24"/>
          <w:szCs w:val="24"/>
        </w:rPr>
        <w:t xml:space="preserve">    Θεὸν ἀληθινὸν ἐκ Θεοῦ ἀληθινοῦ,</w:t>
        <w:br/>
        <w:t xml:space="preserve">     γεννηθέντα οὐ ποιηθέντα,</w:t>
        <w:br/>
        <w:t xml:space="preserve">     ὁμοούσιον τῷ Πατρί,</w:t>
        <w:br/>
        <w:t xml:space="preserve">     δι' οὗ τὰ πάντα ἐγένετο·</w:t>
        <w:br/>
        <w:t xml:space="preserve">     τὸν δι' ἡμᾶς τοὺς ἀνθρώπους </w:t>
      </w:r>
      <w:r>
        <w:rPr>
          <w:rFonts w:ascii="Gentium" w:hAnsi="Gentium" w:eastAsia="Gentium" w:cs="Gentium"/>
          <w:sz w:val="24"/>
          <w:szCs w:val="24"/>
        </w:rPr>
      </w:r>
      <w:r>
        <w:rPr>
          <w:rFonts w:ascii="Gentium" w:hAnsi="Gentium" w:cs="Gentium"/>
          <w:sz w:val="24"/>
          <w:szCs w:val="24"/>
        </w:rPr>
      </w:r>
    </w:p>
    <w:p>
      <w:pPr>
        <w:pStyle w:val="763"/>
        <w:pBdr/>
        <w:spacing/>
        <w:ind w:right="0" w:firstLine="0" w:left="270"/>
        <w:rPr>
          <w:rFonts w:ascii="Gentium" w:hAnsi="Gentium" w:eastAsia="Gentium" w:cs="Gentium"/>
          <w:sz w:val="24"/>
          <w:szCs w:val="24"/>
        </w:rPr>
      </w:pPr>
      <w:r>
        <w:rPr>
          <w:rFonts w:ascii="Gentium" w:hAnsi="Gentium" w:eastAsia="Gentium" w:cs="Gentium"/>
          <w:sz w:val="24"/>
          <w:szCs w:val="24"/>
          <w:lang w:val="ro-RO"/>
        </w:rPr>
        <w:t xml:space="preserve">     </w:t>
      </w:r>
      <w:r>
        <w:rPr>
          <w:rFonts w:ascii="Gentium" w:hAnsi="Gentium" w:eastAsia="Gentium" w:cs="Gentium"/>
          <w:sz w:val="24"/>
          <w:szCs w:val="24"/>
        </w:rPr>
        <w:t xml:space="preserve">καὶ διὰ τὴν ἡμετέραν σωτηρίαν κατελθόντα ἐκ τῶν οὐρανῶν,</w:t>
        <w:br/>
        <w:t xml:space="preserve">     καὶ σαρκωθέντα </w:t>
      </w:r>
      <w:r>
        <w:rPr>
          <w:rFonts w:ascii="Gentium" w:hAnsi="Gentium" w:eastAsia="Gentium" w:cs="Gentium"/>
          <w:sz w:val="24"/>
          <w:szCs w:val="24"/>
          <w:highlight w:val="yellow"/>
        </w:rPr>
        <w:t xml:space="preserve">ἐκ </w:t>
      </w:r>
      <w:r>
        <w:rPr>
          <w:rFonts w:ascii="Gentium" w:hAnsi="Gentium" w:eastAsia="Gentium" w:cs="Gentium"/>
          <w:sz w:val="24"/>
          <w:szCs w:val="24"/>
        </w:rPr>
        <w:t xml:space="preserve">Πνεύματος Ἁγίου κ</w:t>
      </w:r>
      <w:r>
        <w:rPr>
          <w:rFonts w:ascii="Gentium" w:hAnsi="Gentium" w:eastAsia="Gentium" w:cs="Gentium"/>
          <w:sz w:val="24"/>
          <w:szCs w:val="24"/>
        </w:rPr>
        <w:t xml:space="preserve">αὶ Μαρίας τῆς παρθένου,</w:t>
      </w:r>
      <w:r/>
    </w:p>
    <w:p w14:paraId="0B306C3E">
      <w:pPr>
        <w:pStyle w:val="763"/>
        <w:pBdr/>
        <w:spacing/>
        <w:ind w:right="0" w:firstLine="0" w:left="270"/>
        <w:rPr/>
      </w:pPr>
      <w:r>
        <w:rPr>
          <w:rFonts w:ascii="Gentium" w:hAnsi="Gentium" w:eastAsia="Gentium" w:cs="Gentium"/>
          <w:sz w:val="24"/>
          <w:szCs w:val="24"/>
        </w:rPr>
        <w:t xml:space="preserve">     (s-a pus </w:t>
      </w:r>
      <w:r>
        <w:rPr>
          <w:rFonts w:ascii="Gentium" w:hAnsi="Gentium" w:eastAsia="Gentium" w:cs="Gentium"/>
          <w:i/>
          <w:iCs/>
          <w:sz w:val="24"/>
          <w:szCs w:val="24"/>
        </w:rPr>
        <w:t xml:space="preserve">ek</w:t>
      </w:r>
      <w:r>
        <w:rPr>
          <w:rFonts w:ascii="Gentium" w:hAnsi="Gentium" w:eastAsia="Gentium" w:cs="Gentium"/>
          <w:sz w:val="24"/>
          <w:szCs w:val="24"/>
        </w:rPr>
        <w:t xml:space="preserve"> la </w:t>
      </w:r>
      <w:r>
        <w:rPr>
          <w:rFonts w:ascii="Gentium" w:hAnsi="Gentium" w:eastAsia="Gentium" w:cs="Gentium"/>
          <w:i/>
          <w:iCs/>
          <w:sz w:val="24"/>
          <w:szCs w:val="24"/>
        </w:rPr>
        <w:t xml:space="preserve">ek pneumatos</w:t>
      </w:r>
      <w:r>
        <w:rPr>
          <w:rFonts w:ascii="Gentium" w:hAnsi="Gentium" w:eastAsia="Gentium" w:cs="Gentium"/>
          <w:sz w:val="24"/>
          <w:szCs w:val="24"/>
        </w:rPr>
        <w:t xml:space="preserve">, ca sa se sublinieze divinitatea; nu s-a pus ek și la </w:t>
      </w:r>
      <w:r>
        <w:rPr>
          <w:rFonts w:ascii="Gentium" w:hAnsi="Gentium" w:eastAsia="Gentium" w:cs="Gentium"/>
          <w:i/>
          <w:iCs/>
          <w:sz w:val="24"/>
          <w:szCs w:val="24"/>
        </w:rPr>
        <w:t xml:space="preserve">Marias</w:t>
      </w:r>
      <w:r>
        <w:rPr>
          <w:rFonts w:ascii="Gentium" w:hAnsi="Gentium" w:eastAsia="Gentium" w:cs="Gentium"/>
          <w:sz w:val="24"/>
          <w:szCs w:val="24"/>
        </w:rPr>
        <w:t xml:space="preserve">)</w:t>
        <w:br/>
        <w:t xml:space="preserve">     καὶ ἐνανθρωπήσαντα,</w:t>
        <w:br/>
        <w:t xml:space="preserve">     σταυρωθέντα τε ὑπὲρ ἡμῶν ἐπὶ Ποντίου Πιλάτου,</w:t>
        <w:br/>
        <w:t xml:space="preserve">     καὶ παθόντα, καὶ ταφέντα,</w:t>
        <w:br/>
        <w:t xml:space="preserve">     καὶ ἀναστάντα τῇ τρίτῃ ἡμέρᾳ κατὰ τὰς γραφὰς,</w:t>
        <w:br/>
        <w:t xml:space="preserve">     καὶ ἀνελθόντα εἰς τοὺς οὐρανοὺς,</w:t>
        <w:br/>
        <w:t xml:space="preserve">     καὶ καθεζόμενον ἐν δεξιᾷ τοῦ Πα</w:t>
      </w:r>
      <w:r>
        <w:rPr>
          <w:rFonts w:ascii="Gentium" w:hAnsi="Gentium" w:eastAsia="Gentium" w:cs="Gentium"/>
          <w:sz w:val="24"/>
          <w:szCs w:val="24"/>
        </w:rPr>
        <w:t xml:space="preserve">τρὸς,</w:t>
        <w:br/>
        <w:t xml:space="preserve">     καὶ πάλιν ἐρχόμενον μετὰ δόξης κρῖναι ζῶντας καὶ νεκρούς,</w:t>
        <w:br/>
        <w:t xml:space="preserve">     οὗ τῆς βασιλείας οὐκ ἔσται τέλος·</w:t>
        <w:br/>
      </w:r>
      <w:r>
        <w:t xml:space="preserve"> </w:t>
      </w:r>
      <w:r/>
      <w:r/>
    </w:p>
    <w:p>
      <w:pPr>
        <w:pStyle w:val="763"/>
        <w:pBdr/>
        <w:spacing/>
        <w:ind w:right="0" w:firstLine="0" w:left="0"/>
        <w:rPr>
          <w:rFonts w:ascii="Gentium" w:hAnsi="Gentium" w:cs="Gentium"/>
        </w:rPr>
      </w:pPr>
      <w:r>
        <w:rPr>
          <w:rFonts w:ascii="Gentium" w:hAnsi="Gentium" w:eastAsia="Gentium" w:cs="Gentium"/>
        </w:rPr>
        <w:t xml:space="preserve"> καὶ εἰς τὸ Πνεῦμα τὸ Ἅγιον, τὸ Κύριον καὶ Ζωοποιόν,</w:t>
        <w:br/>
        <w:t xml:space="preserve">     τὸ ἐκ τοῦ Πατρὸς ἐκπορευόμενον,</w:t>
        <w:br/>
        <w:t xml:space="preserve">     τὸ σὺν Πατρὶ καὶ Υἱῷ συμπροσκυνούμενον καὶ συνδοξ</w:t>
      </w:r>
      <w:r>
        <w:rPr>
          <w:rFonts w:ascii="Gentium" w:hAnsi="Gentium" w:eastAsia="Gentium" w:cs="Gentium"/>
        </w:rPr>
        <w:t xml:space="preserve">αζόμενον,</w:t>
        <w:br/>
        <w:t xml:space="preserve">     τὸ λαλῆσαν διὰ τῶν προφητῶν·</w:t>
        <w:br/>
        <w:t xml:space="preserve">   </w:t>
      </w:r>
      <w:r>
        <w:rPr>
          <w:rFonts w:ascii="Gentium" w:hAnsi="Gentium" w:eastAsia="Gentium" w:cs="Gentium"/>
        </w:rPr>
      </w:r>
      <w:r>
        <w:rPr>
          <w:rFonts w:ascii="Gentium" w:hAnsi="Gentium" w:cs="Gentium"/>
        </w:rPr>
      </w:r>
    </w:p>
    <w:p>
      <w:pPr>
        <w:pStyle w:val="763"/>
        <w:pBdr/>
        <w:spacing/>
        <w:ind w:right="0" w:firstLine="0" w:left="0"/>
        <w:rPr>
          <w:rFonts w:ascii="Gentium" w:hAnsi="Gentium" w:cs="Gentium"/>
        </w:rPr>
      </w:pPr>
      <w:r>
        <w:rPr>
          <w:rFonts w:ascii="Gentium" w:hAnsi="Gentium" w:eastAsia="Gentium" w:cs="Gentium"/>
        </w:rPr>
        <w:t xml:space="preserve"> εἰς μίαν ἁγίαν καθολικὴν καὶ ἀποστολικὴν ἐκκλησίαν·</w:t>
        <w:br/>
        <w:t xml:space="preserve">     ὁμολογοῦμεν ἓν βάπτισμα εἰς ἄφεσιν ἁμαρτιῶν·</w:t>
        <w:br/>
        <w:t xml:space="preserve">     προσδοκῶμεν ἀνάστασιν νεκρῶν,</w:t>
        <w:br/>
        <w:t xml:space="preserve">     καὶ ζωὴν τοῦ μέλλοντος αἰῶνος. ἀμήν.</w:t>
      </w:r>
      <w:r>
        <w:rPr>
          <w:rFonts w:ascii="Gentium" w:hAnsi="Gentium" w:eastAsia="Gentium" w:cs="Gentium"/>
        </w:rPr>
      </w:r>
      <w:r>
        <w:rPr>
          <w:rFonts w:ascii="Gentium" w:hAnsi="Gentium" w:cs="Gentium"/>
        </w:rPr>
      </w:r>
    </w:p>
    <w:p>
      <w:pPr>
        <w:pStyle w:val="763"/>
        <w:pBdr/>
        <w:spacing/>
        <w:ind/>
        <w:rPr>
          <w:rFonts w:ascii="Gentium" w:hAnsi="Gentium" w:cs="Gentium"/>
          <w:highlight w:val="none"/>
        </w:rPr>
      </w:pPr>
      <w:r>
        <w:rPr>
          <w:rFonts w:ascii="Gentium" w:hAnsi="Gentium" w:eastAsia="Gentium" w:cs="Gentium"/>
          <w:highlight w:val="none"/>
          <w:lang w:val="ro-RO"/>
        </w:rPr>
      </w:r>
      <w:r>
        <w:rPr>
          <w:rFonts w:ascii="Gentium" w:hAnsi="Gentium" w:eastAsia="Gentium" w:cs="Gentium"/>
          <w:highlight w:val="none"/>
          <w:lang w:val="ro-RO"/>
        </w:rPr>
      </w:r>
      <w:r>
        <w:rPr>
          <w:rFonts w:ascii="Gentium" w:hAnsi="Gentium" w:cs="Gentium"/>
          <w:highlight w:val="none"/>
        </w:rPr>
      </w:r>
    </w:p>
    <w:p>
      <w:pPr>
        <w:pStyle w:val="767"/>
        <w:pBdr/>
        <w:spacing/>
        <w:ind/>
        <w:rPr>
          <w:highlight w:val="none"/>
          <w14:ligatures w14:val="none"/>
        </w:rPr>
      </w:pPr>
      <w:r>
        <w:rPr>
          <w:highlight w:val="none"/>
          <w:lang w:val="ro-RO"/>
        </w:rPr>
        <w:t xml:space="preserve">Crezul din Niceea în latină</w:t>
      </w:r>
      <w:r>
        <w:rPr>
          <w:highlight w:val="none"/>
          <w14:ligatures w14:val="none"/>
        </w:rPr>
      </w:r>
      <w:r>
        <w:rPr>
          <w:highlight w:val="none"/>
          <w14:ligatures w14:val="none"/>
        </w:rPr>
      </w:r>
    </w:p>
    <w:p>
      <w:pPr>
        <w:pStyle w:val="763"/>
        <w:pBdr/>
        <w:spacing/>
        <w:ind/>
        <w:rPr>
          <w:rFonts w:ascii="Gentium" w:hAnsi="Gentium" w:eastAsia="Gentium" w:cs="Gentium"/>
          <w:sz w:val="24"/>
          <w:szCs w:val="24"/>
        </w:rPr>
      </w:pPr>
      <w:r>
        <w:rPr>
          <w:rFonts w:ascii="Gentium" w:hAnsi="Gentium" w:eastAsia="Gentium" w:cs="Gentium"/>
          <w:sz w:val="24"/>
          <w:szCs w:val="24"/>
          <w:highlight w:val="none"/>
          <w:lang w:val="ro-RO" w:bidi="ro-RO"/>
        </w:rPr>
        <w:t xml:space="preserve">C</w:t>
      </w:r>
      <w:r>
        <w:rPr>
          <w:rFonts w:ascii="Gentium" w:hAnsi="Gentium" w:eastAsia="Gentium" w:cs="Gentium"/>
          <w:sz w:val="24"/>
          <w:szCs w:val="24"/>
        </w:rPr>
        <w:t xml:space="preserve">redimus in unum Deum,</w:t>
        <w:br/>
        <w:t xml:space="preserve">     Patrem omnipotentem,</w:t>
        <w:br/>
        <w:t xml:space="preserve">     factorem coeli et terrae, visibilium omnium et invisibilium,</w:t>
        <w:br/>
      </w:r>
      <w:r>
        <w:rPr>
          <w:rFonts w:ascii="Gentium" w:hAnsi="Gentium" w:eastAsia="Gentium" w:cs="Gentium"/>
          <w:sz w:val="24"/>
          <w:szCs w:val="24"/>
        </w:rPr>
      </w:r>
      <w:r>
        <w:rPr>
          <w:rFonts w:ascii="Gentium" w:hAnsi="Gentium" w:eastAsia="Gentium" w:cs="Gentium"/>
          <w:sz w:val="24"/>
          <w:szCs w:val="24"/>
        </w:rPr>
      </w:r>
    </w:p>
    <w:p>
      <w:pPr>
        <w:pStyle w:val="763"/>
        <w:pBdr/>
        <w:spacing/>
        <w:ind/>
        <w:rPr>
          <w:rFonts w:ascii="Gentium" w:hAnsi="Gentium" w:eastAsia="Gentium" w:cs="Gentium"/>
          <w:sz w:val="24"/>
          <w:szCs w:val="24"/>
          <w:highlight w:val="none"/>
        </w:rPr>
      </w:pPr>
      <w:r>
        <w:rPr>
          <w:rFonts w:ascii="Gentium" w:hAnsi="Gentium" w:eastAsia="Gentium" w:cs="Gentium"/>
          <w:sz w:val="24"/>
          <w:szCs w:val="24"/>
        </w:rPr>
        <w:t xml:space="preserve">     et in unum Dominum Jesum Christum,</w:t>
        <w:br/>
        <w:t xml:space="preserve">     Filium Dei unicum,</w:t>
        <w:br/>
        <w:t xml:space="preserve">     de Patre natum ante omnia saecula;</w:t>
        <w:br/>
        <w:t xml:space="preserve">     Deum verum de Deo vero;</w:t>
        <w:br/>
        <w:t xml:space="preserve">     natu</w:t>
      </w:r>
      <w:r>
        <w:rPr>
          <w:rFonts w:ascii="Gentium" w:hAnsi="Gentium" w:eastAsia="Gentium" w:cs="Gentium"/>
          <w:sz w:val="24"/>
          <w:szCs w:val="24"/>
        </w:rPr>
        <w:t xml:space="preserve">m, non factum;</w:t>
        <w:br/>
        <w:t xml:space="preserve">     ejusdemque substantiae qua Pater est;</w:t>
        <w:br/>
        <w:t xml:space="preserve">     per quem omnia facta sunt;</w:t>
        <w:br/>
        <w:t xml:space="preserve">     qui propter nos homines et propter nostram salutem descendit,</w:t>
        <w:br/>
        <w:t xml:space="preserve">     incarnatus est </w:t>
      </w:r>
      <w:r>
        <w:rPr>
          <w:rFonts w:ascii="Gentium" w:hAnsi="Gentium" w:eastAsia="Gentium" w:cs="Gentium"/>
          <w:sz w:val="24"/>
          <w:szCs w:val="24"/>
          <w:highlight w:val="yellow"/>
        </w:rPr>
        <w:t xml:space="preserve">de </w:t>
      </w:r>
      <w:r>
        <w:rPr>
          <w:rFonts w:ascii="Gentium" w:hAnsi="Gentium" w:eastAsia="Gentium" w:cs="Gentium"/>
          <w:sz w:val="24"/>
          <w:szCs w:val="24"/>
        </w:rPr>
        <w:t xml:space="preserve">Spiritu sancto, </w:t>
      </w:r>
      <w:r>
        <w:rPr>
          <w:rFonts w:ascii="Gentium" w:hAnsi="Gentium" w:eastAsia="Gentium" w:cs="Gentium"/>
          <w:sz w:val="24"/>
          <w:szCs w:val="24"/>
          <w:highlight w:val="yellow"/>
        </w:rPr>
        <w:t xml:space="preserve">in </w:t>
      </w:r>
      <w:r>
        <w:rPr>
          <w:rFonts w:ascii="Gentium" w:hAnsi="Gentium" w:eastAsia="Gentium" w:cs="Gentium"/>
          <w:sz w:val="24"/>
          <w:szCs w:val="24"/>
        </w:rPr>
        <w:t xml:space="preserve">Maria virgine </w:t>
      </w:r>
      <w:r>
        <w:rPr>
          <w:rFonts w:ascii="Gentium" w:hAnsi="Gentium" w:eastAsia="Gentium" w:cs="Gentium"/>
          <w:sz w:val="24"/>
          <w:szCs w:val="24"/>
          <w:highlight w:val="yellow"/>
        </w:rPr>
        <w:t xml:space="preserve">homo factus,</w:t>
      </w:r>
      <w:r>
        <w:rPr>
          <w:rFonts w:ascii="Gentium" w:hAnsi="Gentium" w:eastAsia="Gentium" w:cs="Gentium"/>
          <w:sz w:val="24"/>
          <w:szCs w:val="24"/>
        </w:rPr>
        <w:br/>
        <w:t xml:space="preserve">     (este mai precis despre întrupare: din Sfântul Spirit, în Maria fecioara s-a făcut om)</w:t>
      </w:r>
      <w:r>
        <w:rPr>
          <w:rFonts w:ascii="Gentium" w:hAnsi="Gentium" w:eastAsia="Gentium" w:cs="Gentium"/>
          <w:sz w:val="24"/>
          <w:szCs w:val="24"/>
        </w:rPr>
      </w:r>
    </w:p>
    <w:p w14:paraId="4AF436D4">
      <w:pPr>
        <w:pStyle w:val="763"/>
        <w:pBdr/>
        <w:spacing/>
        <w:ind/>
        <w:rPr>
          <w:rFonts w:ascii="Gentium" w:hAnsi="Gentium" w:eastAsia="Gentium" w:cs="Gentium"/>
          <w:sz w:val="24"/>
          <w:szCs w:val="24"/>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eastAsia="Gentium" w:cs="Gentium"/>
          <w:sz w:val="24"/>
          <w:szCs w:val="24"/>
          <w:highlight w:val="none"/>
        </w:rPr>
      </w:r>
    </w:p>
    <w:p w14:paraId="2BBEB2BB">
      <w:pPr>
        <w:pStyle w:val="763"/>
        <w:pBdr/>
        <w:spacing/>
        <w:ind/>
        <w:rPr>
          <w:rFonts w:ascii="Gentium" w:hAnsi="Gentium" w:eastAsia="Gentium" w:cs="Gentium"/>
          <w:sz w:val="24"/>
          <w:szCs w:val="24"/>
        </w:rPr>
      </w:pPr>
      <w:r>
        <w:rPr>
          <w:rFonts w:ascii="Gentium" w:hAnsi="Gentium" w:eastAsia="Gentium" w:cs="Gentium"/>
          <w:sz w:val="24"/>
          <w:szCs w:val="24"/>
        </w:rPr>
        <w:t xml:space="preserve">     crucifixus pro nobis sub </w:t>
      </w:r>
      <w:r>
        <w:rPr>
          <w:rFonts w:ascii="Gentium" w:hAnsi="Gentium" w:eastAsia="Gentium" w:cs="Gentium"/>
          <w:sz w:val="24"/>
          <w:szCs w:val="24"/>
        </w:rPr>
        <w:t xml:space="preserve">Pontio Pilato, sepultus,</w:t>
        <w:br/>
        <w:t xml:space="preserve">     resurrexit tertia die,</w:t>
        <w:br/>
        <w:t xml:space="preserve">     ascendit ad coelos,  sedet ad dexteram Patris;</w:t>
        <w:br/>
        <w:t xml:space="preserve">     inde venturus est cum gloria judicare vivos ac mortuos,</w:t>
        <w:br/>
        <w:t xml:space="preserve">     cujus regni non erit finis.</w:t>
        <w:br/>
      </w:r>
      <w:r>
        <w:rPr>
          <w:rFonts w:ascii="Gentium" w:hAnsi="Gentium" w:eastAsia="Gentium" w:cs="Gentium"/>
          <w:sz w:val="24"/>
          <w:szCs w:val="24"/>
        </w:rPr>
      </w:r>
      <w:r/>
    </w:p>
    <w:p>
      <w:pPr>
        <w:pStyle w:val="763"/>
        <w:pBdr/>
        <w:spacing/>
        <w:ind/>
        <w:rPr>
          <w:rFonts w:ascii="Gentium" w:hAnsi="Gentium" w:eastAsia="Gentium" w:cs="Gentium"/>
          <w:sz w:val="24"/>
          <w:szCs w:val="24"/>
        </w:rPr>
      </w:pPr>
      <w:r>
        <w:rPr>
          <w:rFonts w:ascii="Gentium" w:hAnsi="Gentium" w:eastAsia="Gentium" w:cs="Gentium"/>
          <w:sz w:val="24"/>
          <w:szCs w:val="24"/>
        </w:rPr>
        <w:t xml:space="preserve">     Et in Spiritum sanctum, Dominum ac vivificatorem</w:t>
      </w:r>
      <w:r>
        <w:rPr>
          <w:rFonts w:ascii="Gentium" w:hAnsi="Gentium" w:eastAsia="Gentium" w:cs="Gentium"/>
          <w:sz w:val="24"/>
          <w:szCs w:val="24"/>
        </w:rPr>
        <w:br/>
        <w:t xml:space="preserve">     a Patre procedentem,</w:t>
        <w:br/>
        <w:t xml:space="preserve">     qui cum Patre et Filio adoratur et glorificatur,</w:t>
        <w:br/>
        <w:t xml:space="preserve">     qui locutus est per Prophetas;</w:t>
        <w:br/>
      </w:r>
      <w:r>
        <w:rPr>
          <w:highlight w:val="none"/>
          <w:lang w:val="ro-RO"/>
        </w:rPr>
      </w:r>
      <w:r>
        <w:rPr>
          <w:rFonts w:ascii="Gentium" w:hAnsi="Gentium" w:eastAsia="Gentium" w:cs="Gentium"/>
          <w:sz w:val="24"/>
          <w:szCs w:val="24"/>
        </w:rPr>
      </w:r>
    </w:p>
    <w:p>
      <w:pPr>
        <w:pStyle w:val="763"/>
        <w:pBdr/>
        <w:spacing/>
        <w:ind/>
        <w:rPr>
          <w:rFonts w:ascii="Gentium" w:hAnsi="Gentium" w:eastAsia="Gentium" w:cs="Gentium"/>
          <w:sz w:val="24"/>
          <w:szCs w:val="24"/>
        </w:rPr>
      </w:pPr>
      <w:r>
        <w:rPr>
          <w:rFonts w:ascii="Gentium" w:hAnsi="Gentium" w:eastAsia="Gentium" w:cs="Gentium"/>
          <w:sz w:val="24"/>
          <w:szCs w:val="24"/>
        </w:rPr>
        <w:t xml:space="preserve">     in unam catholicam atque apostolicam Ecclesiam.</w:t>
        <w:br/>
      </w:r>
      <w:r>
        <w:rPr>
          <w:highlight w:val="none"/>
          <w:lang w:val="ro-RO"/>
        </w:rPr>
      </w:r>
      <w:r>
        <w:rPr>
          <w:rFonts w:ascii="Gentium" w:hAnsi="Gentium" w:eastAsia="Gentium" w:cs="Gentium"/>
          <w:sz w:val="24"/>
          <w:szCs w:val="24"/>
        </w:rPr>
      </w:r>
    </w:p>
    <w:p>
      <w:pPr>
        <w:pStyle w:val="763"/>
        <w:pBdr/>
        <w:spacing/>
        <w:ind/>
        <w:rPr>
          <w:highlight w:val="none"/>
          <w:lang w:val="ro-RO"/>
        </w:rPr>
      </w:pPr>
      <w:r>
        <w:rPr>
          <w:rFonts w:ascii="Gentium" w:hAnsi="Gentium" w:eastAsia="Gentium" w:cs="Gentium"/>
          <w:sz w:val="24"/>
          <w:szCs w:val="24"/>
        </w:rPr>
        <w:t xml:space="preserve">     Confitemur unum baptismum in remissionem peccatorum;</w:t>
        <w:br/>
        <w:t xml:space="preserve">     speramus resurrectionem</w:t>
      </w:r>
      <w:r>
        <w:rPr>
          <w:rFonts w:ascii="Gentium" w:hAnsi="Gentium" w:eastAsia="Gentium" w:cs="Gentium"/>
          <w:sz w:val="24"/>
          <w:szCs w:val="24"/>
        </w:rPr>
        <w:t xml:space="preserve"> mortuorum,</w:t>
        <w:br/>
        <w:t xml:space="preserve">     vitam futuri saeculi. Amen.</w:t>
      </w:r>
      <w:r>
        <w:rPr>
          <w:highlight w:val="none"/>
          <w:lang w:val="ro-RO"/>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67"/>
        <w:pBdr/>
        <w:spacing/>
        <w:ind/>
        <w:rPr>
          <w:rFonts w:ascii="Times New Roman" w:hAnsi="Times New Roman" w:eastAsia="Times New Roman" w:cs="Times New Roman"/>
          <w:sz w:val="24"/>
          <w:szCs w:val="24"/>
        </w:rPr>
      </w:pPr>
      <w:r>
        <w:rPr>
          <w:highlight w:val="none"/>
          <w:lang w:val="ro-RO"/>
        </w:rPr>
        <w:t xml:space="preserve">Crezul din Niceea în r</w:t>
      </w:r>
      <w:r>
        <w:rPr>
          <w:highlight w:val="none"/>
          <w:lang w:val="ro-RO"/>
        </w:rPr>
        <w:t xml:space="preserve">omână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pPr>
      <w:r>
        <w:rPr>
          <w:highlight w:val="none"/>
        </w:rPr>
      </w:r>
      <w:r>
        <w:rPr>
          <w:highlight w:val="none"/>
        </w:rPr>
      </w: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highlight w:val="none"/>
        </w:rPr>
      </w:pPr>
      <w:r>
        <w:rPr>
          <w:rFonts w:ascii="Gentium" w:hAnsi="Gentium" w:eastAsia="Gentium" w:cs="Gentium"/>
          <w:sz w:val="24"/>
          <w:szCs w:val="24"/>
        </w:rPr>
        <w:t xml:space="preserve">Cred într-unul Dumnezeu, Tatăl atotputernicul, Făcătorul  cerului și al pământului, al tuturor văzutelor și nevăzutelor. </w:t>
      </w:r>
      <w:r>
        <w:rPr>
          <w:rFonts w:ascii="Gentium" w:hAnsi="Gentium" w:eastAsia="Gentium" w:cs="Gentium"/>
          <w:sz w:val="24"/>
          <w:szCs w:val="24"/>
          <w:highlight w:val="none"/>
        </w:rPr>
      </w:r>
      <w:r>
        <w:rPr>
          <w:rFonts w:ascii="Gentium" w:hAnsi="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none"/>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eastAsia="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rPr>
      </w:pPr>
      <w:r>
        <w:rPr>
          <w:rFonts w:ascii="Gentium" w:hAnsi="Gentium" w:eastAsia="Gentium" w:cs="Gentium"/>
          <w:sz w:val="24"/>
          <w:szCs w:val="24"/>
        </w:rPr>
        <w:t xml:space="preserve">Și  într-unul Domn Isus Christos, Fiul lui Dumnezeu, Unul-Născut, Care din  Tatăl S-a născut mai înainte de toți vecii.</w:t>
      </w:r>
      <w:r>
        <w:rPr>
          <w:rFonts w:ascii="Gentium" w:hAnsi="Gentium" w:eastAsia="Gentium" w:cs="Gentium"/>
          <w:sz w:val="24"/>
          <w:szCs w:val="24"/>
          <w:lang w:val="ro-RO"/>
        </w:rPr>
        <w:t xml:space="preserve"> (născut)</w:t>
      </w:r>
      <w:r>
        <w:rPr>
          <w:rFonts w:ascii="Gentium" w:hAnsi="Gentium" w:eastAsia="Gentium" w:cs="Gentium"/>
          <w:sz w:val="24"/>
          <w:szCs w:val="24"/>
        </w:rPr>
        <w:t xml:space="preserve"> Lumină din Lumi</w:t>
      </w:r>
      <w:r>
        <w:rPr>
          <w:rFonts w:ascii="Gentium" w:hAnsi="Gentium" w:eastAsia="Gentium" w:cs="Gentium"/>
          <w:sz w:val="24"/>
          <w:szCs w:val="24"/>
        </w:rPr>
        <w:t xml:space="preserve">nă, Dumnezeu adevărat din Dumnezeu adevărat</w:t>
      </w:r>
      <w:r>
        <w:rPr>
          <w:rFonts w:ascii="Gentium" w:hAnsi="Gentium" w:eastAsia="Gentium" w:cs="Gentium"/>
          <w:sz w:val="24"/>
          <w:szCs w:val="24"/>
          <w:lang w:val="ro-RO"/>
        </w:rPr>
        <w:t xml:space="preserve"> -</w:t>
      </w:r>
      <w:r>
        <w:rPr>
          <w:rFonts w:ascii="Gentium" w:hAnsi="Gentium" w:eastAsia="Gentium" w:cs="Gentium"/>
          <w:sz w:val="24"/>
          <w:szCs w:val="24"/>
        </w:rPr>
        <w:t xml:space="preserve"> Născut, </w:t>
      </w:r>
      <w:r>
        <w:rPr>
          <w:rFonts w:ascii="Gentium" w:hAnsi="Gentium" w:eastAsia="Gentium" w:cs="Gentium"/>
          <w:sz w:val="24"/>
          <w:szCs w:val="24"/>
        </w:rPr>
        <w:t xml:space="preserve">nu făcut; </w:t>
      </w:r>
      <w:r>
        <w:rPr>
          <w:rFonts w:ascii="Gentium" w:hAnsi="Gentium" w:eastAsia="Gentium" w:cs="Gentium"/>
          <w:sz w:val="24"/>
          <w:szCs w:val="24"/>
          <w:lang w:val="ro-RO"/>
        </w:rPr>
        <w:t xml:space="preserve">(cred </w:t>
      </w:r>
      <w:r>
        <w:rPr>
          <w:rFonts w:ascii="Gentium" w:hAnsi="Gentium" w:eastAsia="Gentium" w:cs="Gentium"/>
          <w:sz w:val="24"/>
          <w:szCs w:val="24"/>
          <w:lang w:val="ro-RO"/>
        </w:rPr>
        <w:t xml:space="preserve">în) </w:t>
      </w:r>
      <w:r>
        <w:rPr>
          <w:rFonts w:ascii="Gentium" w:hAnsi="Gentium" w:eastAsia="Gentium" w:cs="Gentium"/>
          <w:sz w:val="24"/>
          <w:szCs w:val="24"/>
        </w:rPr>
        <w:t xml:space="preserve">Cel de o ființă cu Tatăl, prin Care toate s-au făcut. Care pentru noi oamenii și pentru a noastră mântuire S-a coborât din ceruri și </w:t>
      </w:r>
      <w:r>
        <w:rPr>
          <w:rFonts w:ascii="Gentium" w:hAnsi="Gentium" w:eastAsia="Gentium" w:cs="Gentium"/>
          <w:sz w:val="24"/>
          <w:szCs w:val="24"/>
          <w:lang w:val="ro-RO"/>
        </w:rPr>
        <w:t xml:space="preserve">(a fost) </w:t>
      </w:r>
      <w:r>
        <w:rPr>
          <w:rFonts w:ascii="Gentium" w:hAnsi="Gentium" w:eastAsia="Gentium" w:cs="Gentium"/>
          <w:sz w:val="24"/>
          <w:szCs w:val="24"/>
        </w:rPr>
        <w:t xml:space="preserve">S-a întrupat de la </w:t>
      </w:r>
      <w:r>
        <w:rPr>
          <w:rFonts w:ascii="Gentium" w:hAnsi="Gentium" w:eastAsia="Gentium" w:cs="Gentium"/>
          <w:sz w:val="24"/>
          <w:szCs w:val="24"/>
          <w:lang w:val="ro-RO"/>
        </w:rPr>
        <w:t xml:space="preserve">(din) </w:t>
      </w:r>
      <w:r>
        <w:rPr>
          <w:rFonts w:ascii="Gentium" w:hAnsi="Gentium" w:eastAsia="Gentium" w:cs="Gentium"/>
          <w:sz w:val="24"/>
          <w:szCs w:val="24"/>
        </w:rPr>
        <w:t xml:space="preserve">Duhul  Sfânt din Maria fecioara și s-a</w:t>
      </w:r>
      <w:r>
        <w:rPr>
          <w:rFonts w:ascii="Gentium" w:hAnsi="Gentium" w:eastAsia="Gentium" w:cs="Gentium"/>
          <w:sz w:val="24"/>
          <w:szCs w:val="24"/>
        </w:rPr>
        <w:t xml:space="preserve"> făcut om. </w:t>
      </w:r>
      <w:r>
        <w:rPr>
          <w:rFonts w:ascii="Gentium" w:hAnsi="Gentium" w:eastAsia="Gentium" w:cs="Gentium"/>
          <w:sz w:val="24"/>
          <w:szCs w:val="24"/>
          <w:highlight w:val="none"/>
        </w:rPr>
      </w:r>
      <w:r>
        <w:rPr>
          <w:rFonts w:ascii="Gentium" w:hAnsi="Gentium" w:eastAsia="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none"/>
        </w:rPr>
      </w:pPr>
      <w:r>
        <w:rPr>
          <w:rFonts w:ascii="Gentium" w:hAnsi="Gentium" w:eastAsia="Gentium" w:cs="Gentium"/>
          <w:sz w:val="24"/>
          <w:szCs w:val="24"/>
        </w:rPr>
        <w:t xml:space="preserve">Și a fost răstignit pentru noi  în zilele lui Pontiu Pilat și a pătimit și a fost îngropat. Și a înviat  a treia zi, după Scripturi. Și S-a înălțat la ceruri și sade de-a dreapta Tatălui. Și iarăși va veni cu slavă, să judece viii și morții, a </w:t>
      </w:r>
      <w:r>
        <w:rPr>
          <w:rFonts w:ascii="Gentium" w:hAnsi="Gentium" w:eastAsia="Gentium" w:cs="Gentium"/>
          <w:sz w:val="24"/>
          <w:szCs w:val="24"/>
        </w:rPr>
        <w:t xml:space="preserve"> Cărui împărăție nu va avea sfârșit. </w:t>
      </w:r>
      <w:r>
        <w:rPr>
          <w:rFonts w:ascii="Gentium" w:hAnsi="Gentium" w:cs="Gentium"/>
          <w:sz w:val="24"/>
          <w:szCs w:val="24"/>
        </w:rPr>
      </w:r>
      <w:r>
        <w:rPr>
          <w:rFonts w:ascii="Gentium" w:hAnsi="Gentium" w:eastAsia="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Și în Duhul Sfânt, Domnul, de viață  dătătorul, Care de la Tatăl purcede, cel ce împreună cu Tatăl și cu  Fiul este închinat și slăvit, Care a grăit prin prooroci. </w:t>
      </w:r>
      <w:r>
        <w:rPr>
          <w:rFonts w:ascii="Gentium" w:hAnsi="Gentium" w:eastAsia="Gentium" w:cs="Gentium"/>
          <w:sz w:val="24"/>
          <w:szCs w:val="24"/>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highlight w:val="none"/>
        </w:rPr>
      </w:r>
      <w:r>
        <w:rPr>
          <w:rFonts w:ascii="Gentium" w:hAnsi="Gentium" w:eastAsia="Gentium" w:cs="Gentium"/>
          <w:sz w:val="24"/>
          <w:szCs w:val="24"/>
          <w:highlight w:val="none"/>
        </w:rPr>
      </w:r>
      <w:r>
        <w:rPr>
          <w:rFonts w:ascii="Gentium" w:hAnsi="Gentium" w:cs="Gentium"/>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eastAsia="Gentium" w:cs="Gentium"/>
          <w:sz w:val="24"/>
          <w:szCs w:val="24"/>
          <w:highlight w:val="none"/>
        </w:rPr>
      </w:pPr>
      <w:r>
        <w:rPr>
          <w:rFonts w:ascii="Gentium" w:hAnsi="Gentium" w:eastAsia="Gentium" w:cs="Gentium"/>
          <w:sz w:val="24"/>
          <w:szCs w:val="24"/>
        </w:rPr>
        <w:t xml:space="preserve">Și într-una,  sfântă, sobornicească [universală] și apo</w:t>
      </w:r>
      <w:r>
        <w:rPr>
          <w:rFonts w:ascii="Gentium" w:hAnsi="Gentium" w:eastAsia="Gentium" w:cs="Gentium"/>
          <w:sz w:val="24"/>
          <w:szCs w:val="24"/>
        </w:rPr>
        <w:t xml:space="preserve">stolească Biserică. </w:t>
      </w:r>
      <w:r>
        <w:rPr>
          <w:rFonts w:ascii="Gentium" w:hAnsi="Gentium" w:eastAsia="Gentium" w:cs="Gentium"/>
          <w:sz w:val="24"/>
          <w:szCs w:val="24"/>
        </w:rPr>
      </w:r>
      <w:r>
        <w:rPr>
          <w:rFonts w:ascii="Gentium" w:hAnsi="Gentium" w:eastAsia="Gentium" w:cs="Gentium"/>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Gentium" w:hAnsi="Gentium" w:cs="Gentium"/>
          <w:sz w:val="24"/>
          <w:szCs w:val="24"/>
        </w:rPr>
      </w:pPr>
      <w:r>
        <w:rPr>
          <w:rFonts w:ascii="Gentium" w:hAnsi="Gentium" w:eastAsia="Gentium" w:cs="Gentium"/>
          <w:sz w:val="24"/>
          <w:szCs w:val="24"/>
        </w:rPr>
        <w:t xml:space="preserve">Mărturisesc  un Botez, spre iertarea păcatelor. Aștept învierea morților și viața  veacului ce va veni. Amin!</w:t>
      </w:r>
      <w:r>
        <w:rPr>
          <w:rFonts w:ascii="Gentium" w:hAnsi="Gentium" w:eastAsia="Gentium" w:cs="Gentium"/>
          <w:sz w:val="24"/>
          <w:szCs w:val="24"/>
        </w:rPr>
      </w:r>
      <w:r>
        <w:rPr>
          <w:rFonts w:ascii="Gentium" w:hAnsi="Gentium" w:cs="Gentium"/>
          <w:sz w:val="24"/>
          <w:szCs w:val="24"/>
        </w:rPr>
      </w:r>
    </w:p>
    <w:p>
      <w:pPr>
        <w:pStyle w:val="763"/>
        <w:pBdr/>
        <w:spacing/>
        <w:ind/>
        <w:rPr>
          <w:highlight w:val="none"/>
          <w:lang w:val="ro-RO"/>
        </w:rPr>
      </w:pPr>
      <w:r>
        <w:rPr>
          <w:highlight w:val="none"/>
          <w:lang w:val="ro-RO"/>
        </w:rPr>
      </w:r>
      <w:r>
        <w:rPr>
          <w:highlight w:val="none"/>
          <w:lang w:val="ro-RO"/>
        </w:rPr>
      </w:r>
      <w:r>
        <w:rPr>
          <w:highlight w:val="none"/>
          <w:lang w:val="ro-RO"/>
        </w:rPr>
      </w:r>
    </w:p>
    <w:p>
      <w:pPr>
        <w:pStyle w:val="763"/>
        <w:pBdr/>
        <w:spacing/>
        <w:ind/>
        <w:rPr>
          <w:highlight w:val="none"/>
          <w:lang w:val="ro-RO"/>
        </w:rPr>
      </w:pPr>
      <w:r>
        <w:rPr>
          <w:highlight w:val="none"/>
          <w:lang w:val="ro-RO" w:bidi="ro-RO"/>
        </w:rPr>
      </w:r>
      <w:r>
        <w:rPr>
          <w:highlight w:val="none"/>
          <w:lang w:val="ro-RO"/>
        </w:rPr>
      </w:r>
      <w:r>
        <w:rPr>
          <w:highlight w:val="none"/>
          <w:lang w:val="ro-RO"/>
        </w:rPr>
      </w:r>
    </w:p>
    <w:p>
      <w:pPr>
        <w:pStyle w:val="767"/>
        <w:pBdr/>
        <w:spacing/>
        <w:ind/>
        <w:rPr/>
      </w:pPr>
      <w:r>
        <w:rPr>
          <w:highlight w:val="none"/>
          <w:lang w:val="ro-RO"/>
        </w:rPr>
        <w:t xml:space="preserve">The Received Greek Text</w:t>
      </w:r>
      <w:r/>
    </w:p>
    <w:p>
      <w:pPr>
        <w:pStyle w:val="763"/>
        <w:pBdr/>
        <w:spacing/>
        <w:ind/>
        <w:rPr>
          <w:rFonts w:ascii="Gentium" w:hAnsi="Gentium" w:cs="Gentium"/>
          <w:sz w:val="24"/>
          <w:szCs w:val="24"/>
          <w:highlight w:val="none"/>
        </w:rPr>
      </w:pPr>
      <w:r>
        <w:rPr>
          <w:rFonts w:ascii="Gentium" w:hAnsi="Gentium" w:eastAsia="Gentium" w:cs="Gentium"/>
          <w:sz w:val="24"/>
          <w:szCs w:val="24"/>
          <w:highlight w:val="none"/>
          <w:lang w:val="ro-RO"/>
        </w:rPr>
        <w:t xml:space="preserve">Πιστεύομεν εἰς ἕνα ΘΕΟΝ ΠΑΤΕΡΑ παντοκράτορα, ποιητὴν οὐρανοῦ καὶ γῆς, ὁρατῶν τε πάντων καὶ ἀοράτων.</w:t>
      </w:r>
      <w:r>
        <w:rPr>
          <w:rFonts w:ascii="Gentium" w:hAnsi="Gentium" w:eastAsia="Gentium" w:cs="Gentium"/>
          <w:sz w:val="24"/>
          <w:szCs w:val="24"/>
          <w:highlight w:val="none"/>
          <w:lang w:val="ro-RO"/>
        </w:rPr>
      </w:r>
      <w:r>
        <w:rPr>
          <w:rFonts w:ascii="Gentium" w:hAnsi="Gentium" w:cs="Gentium"/>
          <w:sz w:val="24"/>
          <w:szCs w:val="24"/>
          <w:highlight w:val="none"/>
        </w:rPr>
      </w:r>
    </w:p>
    <w:p>
      <w:pPr>
        <w:pStyle w:val="763"/>
        <w:pBdr/>
        <w:spacing/>
        <w:ind/>
        <w:rPr>
          <w:rFonts w:ascii="Gentium" w:hAnsi="Gentium" w:cs="Gentium"/>
          <w:sz w:val="24"/>
          <w:szCs w:val="24"/>
          <w:highlight w:val="none"/>
        </w:rPr>
      </w:pPr>
      <w:r>
        <w:rPr>
          <w:rFonts w:ascii="Gentium" w:hAnsi="Gentium" w:eastAsia="Gentium" w:cs="Gentium"/>
          <w:sz w:val="24"/>
          <w:szCs w:val="24"/>
          <w:highlight w:val="none"/>
          <w:lang w:val="ro-RO" w:bidi="ro-RO"/>
        </w:rPr>
      </w:r>
      <w:r>
        <w:rPr>
          <w:rFonts w:ascii="Gentium" w:hAnsi="Gentium" w:eastAsia="Gentium" w:cs="Gentium"/>
          <w:sz w:val="24"/>
          <w:szCs w:val="24"/>
          <w:highlight w:val="none"/>
          <w:lang w:val="ro-RO"/>
        </w:rPr>
      </w:r>
      <w:r>
        <w:rPr>
          <w:rFonts w:ascii="Gentium" w:hAnsi="Gentium" w:cs="Gentium"/>
          <w:sz w:val="24"/>
          <w:szCs w:val="24"/>
          <w:highlight w:val="none"/>
        </w:rPr>
      </w:r>
    </w:p>
    <w:p>
      <w:pPr>
        <w:pStyle w:val="763"/>
        <w:pBdr/>
        <w:spacing/>
        <w:ind/>
        <w:rPr>
          <w:rFonts w:ascii="Gentium" w:hAnsi="Gentium" w:cs="Gentium"/>
          <w:sz w:val="24"/>
          <w:szCs w:val="24"/>
        </w:rPr>
      </w:pPr>
      <w:r>
        <w:rPr>
          <w:rFonts w:ascii="Gentium" w:hAnsi="Gentium" w:eastAsia="Gentium" w:cs="Gentium"/>
          <w:sz w:val="24"/>
          <w:szCs w:val="24"/>
          <w:highlight w:val="none"/>
          <w:lang w:val="ro-RO"/>
        </w:rPr>
        <w:t xml:space="preserve">Καὶ εἰς ἕνα κύριον ἸΗΣΟΥΝ ΧΡΙΣΤΟΝ, τὸν υἱὸν τοῦ θεοῦ τὸν μονογενῆ, τὸν ἐκ τοῦ πατρὸς γεννηθέντα πρὸ πάντων τῶν </w:t>
      </w:r>
      <w:r>
        <w:rPr>
          <w:rFonts w:ascii="Gentium" w:hAnsi="Gentium" w:eastAsia="Gentium" w:cs="Gentium"/>
          <w:sz w:val="24"/>
          <w:szCs w:val="24"/>
          <w:highlight w:val="none"/>
          <w:lang w:val="ro-RO"/>
        </w:rPr>
        <w:t xml:space="preserve">αἰώνων, φῶς ἐκ φωτός, θεὸν ἀληθινὸν ἐκ θεοῦ ἀληθινοῦ, γεννηθέντα, οὐ ποιηθέντα, ὁμοούσιον τῷ πατρί· διʼ οὔ τὰ πάντα </w:t>
      </w:r>
      <w:r>
        <w:rPr>
          <w:rFonts w:ascii="Gentium" w:hAnsi="Gentium" w:eastAsia="Gentium" w:cs="Gentium"/>
          <w:sz w:val="24"/>
          <w:szCs w:val="24"/>
          <w:highlight w:val="none"/>
          <w:lang w:val="ro-RO"/>
        </w:rPr>
        <w:t xml:space="preserve">ἐγένετο· τὸν διʼ ἡμᾶς τοὺς ἀνθρώπους καὶ διὰ τὴν ἡμετέραν σωτηρίαν κατελθόντα ἐκ τῶν οὐρανῶν καὶ σαρκωθέντα ἐκ</w:t>
      </w:r>
      <w:r>
        <w:rPr>
          <w:rFonts w:ascii="Gentium" w:hAnsi="Gentium" w:eastAsia="Gentium" w:cs="Gentium"/>
          <w:sz w:val="24"/>
          <w:szCs w:val="24"/>
          <w:highlight w:val="none"/>
          <w:lang w:val="ro-RO"/>
        </w:rPr>
      </w:r>
      <w:r>
        <w:rPr>
          <w:rFonts w:ascii="Gentium" w:hAnsi="Gentium" w:cs="Gentium"/>
          <w:sz w:val="24"/>
          <w:szCs w:val="24"/>
        </w:rPr>
      </w:r>
    </w:p>
    <w:p>
      <w:pPr>
        <w:pStyle w:val="763"/>
        <w:pBdr/>
        <w:spacing/>
        <w:ind/>
        <w:rPr>
          <w:rFonts w:ascii="Gentium" w:hAnsi="Gentium" w:cs="Gentium"/>
          <w:sz w:val="24"/>
          <w:szCs w:val="24"/>
        </w:rPr>
      </w:pPr>
      <w:r>
        <w:rPr>
          <w:rFonts w:ascii="Gentium" w:hAnsi="Gentium" w:eastAsia="Gentium" w:cs="Gentium"/>
          <w:sz w:val="24"/>
          <w:szCs w:val="24"/>
          <w:highlight w:val="none"/>
          <w:lang w:val="ro-RO"/>
        </w:rPr>
        <w:t xml:space="preserve">πνεύματος ἁγίου καὶ Μαρίας τῆς παρθένου καὶ ἐνανθρωπήσαντα, σταυρωθέντα τε ὑπὲρ ἡμῶν ἐπὶ Ποντίου Πιλάτου, καὶ παθόντα </w:t>
      </w:r>
      <w:r>
        <w:rPr>
          <w:rFonts w:ascii="Gentium" w:hAnsi="Gentium" w:eastAsia="Gentium" w:cs="Gentium"/>
          <w:sz w:val="24"/>
          <w:szCs w:val="24"/>
          <w:highlight w:val="none"/>
          <w:lang w:val="ro-RO"/>
        </w:rPr>
        <w:t xml:space="preserve">καὶ ταφέντα, καὶ ἀναστάντα τῇ τρίτῃ ἡμέρᾳ κατὰ τὰς γραφάς, καὶ ἀνελθόντα εἰς τοὺς οὐρανούς, καὶ καθεζόμενον ἐκ δεξιῶν τοῦ </w:t>
      </w:r>
      <w:r>
        <w:rPr>
          <w:rFonts w:ascii="Gentium" w:hAnsi="Gentium" w:eastAsia="Gentium" w:cs="Gentium"/>
          <w:sz w:val="24"/>
          <w:szCs w:val="24"/>
          <w:highlight w:val="none"/>
          <w:lang w:val="ro-RO"/>
        </w:rPr>
        <w:t xml:space="preserve">πατρός, καὶ πάλιν ἐρχόμενον μετὰ δόξης κρῖναι ζῶντας καὶ νεκρούς· οὗ τῆς βασιλείας οὐκ ἔσται τέλος.</w:t>
      </w:r>
      <w:r>
        <w:rPr>
          <w:rFonts w:ascii="Gentium" w:hAnsi="Gentium" w:eastAsia="Gentium" w:cs="Gentium"/>
          <w:sz w:val="24"/>
          <w:szCs w:val="24"/>
          <w:highlight w:val="none"/>
          <w:lang w:val="ro-RO"/>
        </w:rPr>
      </w:r>
      <w:r>
        <w:rPr>
          <w:rFonts w:ascii="Gentium" w:hAnsi="Gentium" w:cs="Gentium"/>
          <w:sz w:val="24"/>
          <w:szCs w:val="24"/>
        </w:rPr>
      </w:r>
    </w:p>
    <w:p>
      <w:pPr>
        <w:pStyle w:val="763"/>
        <w:pBdr/>
        <w:spacing/>
        <w:ind/>
        <w:rPr>
          <w:rFonts w:ascii="Gentium" w:hAnsi="Gentium" w:cs="Gentium"/>
          <w:sz w:val="24"/>
          <w:szCs w:val="24"/>
          <w:highlight w:val="none"/>
        </w:rPr>
      </w:pPr>
      <w:r>
        <w:rPr>
          <w:rFonts w:ascii="Gentium" w:hAnsi="Gentium" w:eastAsia="Gentium" w:cs="Gentium"/>
          <w:sz w:val="24"/>
          <w:szCs w:val="24"/>
          <w:highlight w:val="none"/>
          <w:lang w:val="ro-RO"/>
        </w:rPr>
      </w:r>
      <w:r>
        <w:rPr>
          <w:rFonts w:ascii="Gentium" w:hAnsi="Gentium" w:eastAsia="Gentium" w:cs="Gentium"/>
          <w:sz w:val="24"/>
          <w:szCs w:val="24"/>
          <w:highlight w:val="none"/>
          <w:lang w:val="ro-RO"/>
        </w:rPr>
      </w:r>
      <w:r>
        <w:rPr>
          <w:rFonts w:ascii="Gentium" w:hAnsi="Gentium" w:cs="Gentium"/>
          <w:sz w:val="24"/>
          <w:szCs w:val="24"/>
          <w:highlight w:val="none"/>
        </w:rPr>
      </w:r>
    </w:p>
    <w:p>
      <w:pPr>
        <w:pStyle w:val="763"/>
        <w:pBdr/>
        <w:spacing/>
        <w:ind/>
        <w:rPr>
          <w:rFonts w:ascii="Gentium" w:hAnsi="Gentium" w:cs="Gentium"/>
          <w:sz w:val="24"/>
          <w:szCs w:val="24"/>
          <w:highlight w:val="none"/>
        </w:rPr>
      </w:pPr>
      <w:r>
        <w:rPr>
          <w:rFonts w:ascii="Gentium" w:hAnsi="Gentium" w:eastAsia="Gentium" w:cs="Gentium"/>
          <w:sz w:val="24"/>
          <w:szCs w:val="24"/>
          <w:highlight w:val="none"/>
          <w:lang w:val="ro-RO"/>
        </w:rPr>
        <w:t xml:space="preserve">Καὶ εἰς τὸ ΠΝΕΥΜΑ ΤΟ ἌΓΙΟΝ, τὸ κύριον, (καὶ) τὸ ζωοποιόν, τὸ ἐκ τοῦ πατρὸς ἐκπορευόμενον, τὸ σὺν πατρὶ καὶ ὑιῷ συν </w:t>
      </w:r>
      <w:r>
        <w:rPr>
          <w:rFonts w:ascii="Gentium" w:hAnsi="Gentium" w:eastAsia="Gentium" w:cs="Gentium"/>
          <w:sz w:val="24"/>
          <w:szCs w:val="24"/>
          <w:highlight w:val="none"/>
          <w:lang w:val="ro-RO"/>
        </w:rPr>
        <w:t xml:space="preserve">προσκυνούμενον καὶ συνδοξαζόμενον, τὸ λαλῆσαν διὰ τῶν προφητῶν· εἰς μίαν, ἁγίαν, καθολικὴν καὶ ἀποστολικὴν ἐκκλησίαν· </w:t>
      </w:r>
      <w:r>
        <w:rPr>
          <w:rFonts w:ascii="Gentium" w:hAnsi="Gentium" w:eastAsia="Gentium" w:cs="Gentium"/>
          <w:sz w:val="24"/>
          <w:szCs w:val="24"/>
          <w:highlight w:val="none"/>
          <w:lang w:val="ro-RO"/>
        </w:rPr>
        <w:t xml:space="preserve">ὁμολογοῦμεν ἓν βάπτισμα εἰς ἄφεσιν ἁμαρτιῶν· προσδοκῶμεν ἀνάστασιν νεκρῶν, καὶ ζωὴν τοῦ μέλλοντος αἰώνος. Ἀμήν.</w:t>
      </w:r>
      <w:r>
        <w:rPr>
          <w:rFonts w:ascii="Gentium" w:hAnsi="Gentium" w:eastAsia="Gentium" w:cs="Gentium"/>
          <w:sz w:val="24"/>
          <w:szCs w:val="24"/>
          <w:highlight w:val="none"/>
          <w:lang w:val="ro-RO"/>
        </w:rPr>
      </w:r>
      <w:r>
        <w:rPr>
          <w:rFonts w:ascii="Gentium" w:hAnsi="Gentium" w:cs="Gentium"/>
          <w:sz w:val="24"/>
          <w:szCs w:val="24"/>
          <w:highlight w:val="none"/>
        </w:rPr>
      </w:r>
    </w:p>
    <w:p>
      <w:pPr>
        <w:pStyle w:val="763"/>
        <w:pBdr/>
        <w:spacing/>
        <w:ind/>
        <w:rPr>
          <w:highlight w:val="none"/>
          <w:lang w:val="ro-RO"/>
        </w:rPr>
      </w:pPr>
      <w:r>
        <w:rPr>
          <w:highlight w:val="none"/>
          <w:lang w:val="ro-RO"/>
        </w:rPr>
      </w:r>
      <w:r>
        <w:rPr>
          <w:highlight w:val="none"/>
          <w:lang w:val="ro-RO"/>
        </w:rPr>
      </w:r>
      <w:r>
        <w:rPr>
          <w:highlight w:val="none"/>
          <w:lang w:val="ro-RO"/>
        </w:rPr>
      </w:r>
    </w:p>
    <w:p>
      <w:pPr>
        <w:pStyle w:val="767"/>
        <w:pBdr/>
        <w:spacing/>
        <w:ind/>
        <w:rPr>
          <w:highlight w:val="none"/>
          <w:lang w:val="ro-RO"/>
        </w:rPr>
      </w:pPr>
      <w:r>
        <w:rPr>
          <w:highlight w:val="none"/>
          <w:lang w:val="ro-RO"/>
        </w:rPr>
        <w:t xml:space="preserve">Received Latin Text </w:t>
      </w:r>
      <w:r>
        <w:rPr>
          <w:highlight w:val="none"/>
          <w:lang w:val="ro-RO"/>
        </w:rPr>
      </w:r>
      <w:r>
        <w:rPr>
          <w:highlight w:val="none"/>
          <w:lang w:val="ro-RO"/>
        </w:rPr>
      </w:r>
    </w:p>
    <w:p>
      <w:pPr>
        <w:pBdr/>
        <w:spacing/>
        <w:ind/>
        <w:rPr>
          <w:highlight w:val="none"/>
          <w:lang w:val="ro-RO"/>
        </w:rPr>
      </w:pPr>
      <w:r>
        <w:rPr>
          <w:highlight w:val="none"/>
          <w:lang w:val="ro-RO"/>
        </w:rPr>
        <w:t xml:space="preserve">(Al treilea conciliu din</w:t>
      </w:r>
      <w:r>
        <w:rPr>
          <w:highlight w:val="none"/>
          <w:lang w:val="ro-RO"/>
        </w:rPr>
        <w:t xml:space="preserve"> (589) a ratificat și clauza </w:t>
      </w:r>
      <w:r>
        <w:rPr>
          <w:i/>
          <w:iCs/>
          <w:highlight w:val="none"/>
          <w:lang w:val="ro-RO"/>
        </w:rPr>
        <w:t xml:space="preserve">filioque, și din fiul, </w:t>
      </w:r>
      <w:r>
        <w:rPr>
          <w:i w:val="0"/>
          <w:iCs w:val="0"/>
          <w:highlight w:val="none"/>
          <w:lang w:val="ro-RO"/>
        </w:rPr>
        <w:t xml:space="preserve">care a ajuns dispută între Răsărit și Apus</w:t>
      </w:r>
      <w:r>
        <w:rPr>
          <w:highlight w:val="none"/>
          <w:lang w:val="ro-RO"/>
        </w:rPr>
        <w:t xml:space="preserve">).</w:t>
      </w:r>
      <w:r>
        <w:rPr>
          <w:highlight w:val="none"/>
          <w:lang w:val="ro-RO"/>
        </w:rPr>
      </w:r>
    </w:p>
    <w:p>
      <w:pPr>
        <w:pStyle w:val="763"/>
        <w:pBdr/>
        <w:spacing/>
        <w:ind/>
        <w:rPr>
          <w:highlight w:val="none"/>
          <w:lang w:val="ro-RO"/>
        </w:rPr>
      </w:pPr>
      <w:r>
        <w:rPr>
          <w:highlight w:val="none"/>
          <w:lang w:val="ro-RO"/>
        </w:rPr>
      </w:r>
      <w:r>
        <w:rPr>
          <w:highlight w:val="none"/>
          <w:lang w:val="ro-RO"/>
        </w:rPr>
      </w:r>
      <w:r>
        <w:rPr>
          <w:highlight w:val="none"/>
          <w:lang w:val="ro-RO"/>
        </w:rPr>
      </w:r>
    </w:p>
    <w:p>
      <w:pPr>
        <w:pStyle w:val="763"/>
        <w:pBdr/>
        <w:spacing/>
        <w:ind/>
        <w:rPr>
          <w:highlight w:val="none"/>
          <w14:ligatures w14:val="none"/>
        </w:rPr>
      </w:pPr>
      <w:r>
        <w:rPr>
          <w:highlight w:val="none"/>
          <w:lang w:val="ro-RO"/>
        </w:rPr>
        <w:t xml:space="preserve">Credo in unum DEUM PATREM omnipotentem; factorem cœli et terrœ, visibilium omnium et invisibilium.</w:t>
      </w:r>
      <w:r>
        <w:rPr>
          <w:highlight w:val="none"/>
          <w:lang w:val="ro-RO"/>
        </w:rPr>
      </w:r>
      <w:r>
        <w:rPr>
          <w:highlight w:val="none"/>
          <w14:ligatures w14:val="none"/>
        </w:rPr>
      </w:r>
    </w:p>
    <w:p>
      <w:pPr>
        <w:pStyle w:val="763"/>
        <w:pBdr/>
        <w:spacing/>
        <w:ind/>
        <w:rPr>
          <w:highlight w:val="none"/>
          <w14:ligatures w14:val="none"/>
        </w:rPr>
      </w:pPr>
      <w:r>
        <w:rPr>
          <w:highlight w:val="none"/>
          <w:lang w:val="ro-RO" w:bidi="ro-RO"/>
        </w:rPr>
      </w:r>
      <w:r>
        <w:rPr>
          <w:highlight w:val="none"/>
          <w:lang w:val="ro-RO"/>
        </w:rPr>
      </w:r>
      <w:r>
        <w:rPr>
          <w:highlight w:val="none"/>
          <w14:ligatures w14:val="none"/>
        </w:rPr>
      </w:r>
    </w:p>
    <w:p>
      <w:pPr>
        <w:pStyle w:val="763"/>
        <w:pBdr/>
        <w:spacing/>
        <w:ind/>
        <w:rPr>
          <w:highlight w:val="none"/>
          <w14:ligatures w14:val="none"/>
        </w:rPr>
      </w:pPr>
      <w:r>
        <w:rPr>
          <w:highlight w:val="none"/>
          <w:lang w:val="ro-RO"/>
        </w:rPr>
        <w:t xml:space="preserve">Et in unum Dominum JESUM CHRISTUM, Filium Dei unigenitum, et ex Patre natum ante omnia sæcula [Deum de </w:t>
      </w:r>
      <w:r>
        <w:rPr>
          <w:highlight w:val="none"/>
          <w:lang w:val="ro-RO"/>
        </w:rPr>
        <w:t xml:space="preserve">Deo], Lumen de Lumine, Deum verum de Deo vero, genitum, non factum, consubstantialem Patri; per quem </w:t>
      </w:r>
      <w:r>
        <w:rPr>
          <w:highlight w:val="none"/>
          <w:lang w:val="ro-RO"/>
        </w:rPr>
        <w:t xml:space="preserve">omnia facta sunt; qui propter nos homines et propter nostram salutem descendit de cœlis, et incarnatus est </w:t>
      </w:r>
      <w:r>
        <w:rPr>
          <w:highlight w:val="yellow"/>
          <w:lang w:val="ro-RO"/>
        </w:rPr>
        <w:t xml:space="preserve">de </w:t>
      </w:r>
      <w:r>
        <w:rPr>
          <w:highlight w:val="none"/>
          <w:lang w:val="ro-RO"/>
        </w:rPr>
        <w:t xml:space="preserve">Spiritu Sancto </w:t>
      </w:r>
      <w:r>
        <w:rPr>
          <w:highlight w:val="yellow"/>
          <w:lang w:val="ro-RO"/>
        </w:rPr>
        <w:t xml:space="preserve">ex </w:t>
      </w:r>
      <w:r>
        <w:rPr>
          <w:highlight w:val="none"/>
          <w:lang w:val="ro-RO"/>
        </w:rPr>
        <w:t xml:space="preserve">Maria virgine, et homo factus est; crucifixus etiam pro nobis sub Pontio Pilato, passus et </w:t>
      </w:r>
      <w:r>
        <w:rPr>
          <w:highlight w:val="none"/>
          <w:lang w:val="ro-RO"/>
        </w:rPr>
        <w:t xml:space="preserve">sepultus est; et resurrexit tertia die, secundum Scripturus; et ascendit in cœlum, sedet ad dexteram Patris; </w:t>
      </w:r>
      <w:r>
        <w:rPr>
          <w:highlight w:val="none"/>
          <w:lang w:val="ro-RO"/>
        </w:rPr>
        <w:t xml:space="preserve">iterum venturus est, cum gloria, judicare vivos et mortuos; cujus regni non erit finis.</w:t>
      </w:r>
      <w:r>
        <w:rPr>
          <w:highlight w:val="none"/>
          <w:lang w:val="ro-RO"/>
        </w:rPr>
      </w:r>
      <w:r>
        <w:rPr>
          <w:highlight w:val="none"/>
          <w14:ligatures w14:val="none"/>
        </w:rPr>
      </w:r>
    </w:p>
    <w:p>
      <w:pPr>
        <w:pStyle w:val="763"/>
        <w:pBdr/>
        <w:spacing/>
        <w:ind/>
        <w:rPr>
          <w:highlight w:val="none"/>
          <w14:ligatures w14:val="none"/>
        </w:rPr>
      </w:pPr>
      <w:r>
        <w:rPr>
          <w:highlight w:val="none"/>
          <w:lang w:val="ro-RO" w:bidi="ro-RO"/>
        </w:rPr>
      </w:r>
      <w:r>
        <w:rPr>
          <w:highlight w:val="none"/>
          <w:lang w:val="ro-RO"/>
        </w:rPr>
      </w:r>
      <w:r>
        <w:rPr>
          <w:highlight w:val="none"/>
          <w14:ligatures w14:val="none"/>
        </w:rPr>
      </w:r>
    </w:p>
    <w:p>
      <w:pPr>
        <w:pStyle w:val="763"/>
        <w:pBdr/>
        <w:spacing/>
        <w:ind/>
        <w:rPr>
          <w:highlight w:val="none"/>
          <w14:ligatures w14:val="none"/>
        </w:rPr>
      </w:pPr>
      <w:r>
        <w:rPr>
          <w:highlight w:val="none"/>
          <w:lang w:val="ro-RO"/>
        </w:rPr>
        <w:t xml:space="preserve">Et in SPIRITUM SANCTUM, Dominum et vivificantem, qui ex Patre </w:t>
      </w:r>
      <w:r>
        <w:rPr>
          <w:highlight w:val="yellow"/>
          <w:lang w:val="ro-RO"/>
        </w:rPr>
        <w:t xml:space="preserve">[Filioque] </w:t>
      </w:r>
      <w:r>
        <w:rPr>
          <w:highlight w:val="none"/>
          <w:lang w:val="ro-RO"/>
        </w:rPr>
        <w:t xml:space="preserve">procedit; qui cum Patre et Filio </w:t>
      </w:r>
      <w:r>
        <w:rPr>
          <w:highlight w:val="none"/>
          <w:lang w:val="ro-RO"/>
        </w:rPr>
        <w:t xml:space="preserve">simul adoratur et conglorificatur; qui locutus est per Prophetas. </w:t>
      </w:r>
      <w:r>
        <w:rPr>
          <w:highlight w:val="none"/>
          <w:lang w:val="ro-RO"/>
        </w:rPr>
      </w:r>
      <w:r>
        <w:rPr>
          <w:highlight w:val="none"/>
          <w14:ligatures w14:val="none"/>
        </w:rPr>
      </w:r>
    </w:p>
    <w:p>
      <w:pPr>
        <w:pStyle w:val="763"/>
        <w:pBdr/>
        <w:spacing/>
        <w:ind/>
        <w:rPr>
          <w:highlight w:val="none"/>
          <w14:ligatures w14:val="none"/>
        </w:rPr>
      </w:pPr>
      <w:r>
        <w:rPr>
          <w:highlight w:val="none"/>
          <w:lang w:val="ro-RO"/>
        </w:rPr>
      </w:r>
      <w:r>
        <w:rPr>
          <w:highlight w:val="none"/>
          <w:lang w:val="ro-RO"/>
        </w:rPr>
      </w:r>
      <w:r>
        <w:rPr>
          <w:highlight w:val="none"/>
          <w14:ligatures w14:val="none"/>
        </w:rPr>
      </w:r>
    </w:p>
    <w:p>
      <w:pPr>
        <w:pStyle w:val="763"/>
        <w:pBdr/>
        <w:spacing/>
        <w:ind/>
        <w:rPr>
          <w:highlight w:val="none"/>
          <w14:ligatures w14:val="none"/>
        </w:rPr>
      </w:pPr>
      <w:r>
        <w:rPr>
          <w:highlight w:val="none"/>
          <w:lang w:val="ro-RO"/>
        </w:rPr>
        <w:t xml:space="preserve">Et unam, sanctam, catholicam et apostolicam </w:t>
      </w:r>
      <w:r>
        <w:rPr>
          <w:highlight w:val="none"/>
          <w:lang w:val="ro-RO"/>
        </w:rPr>
        <w:t xml:space="preserve">ecclesiam. Confiteor unum baptisma in remissionem peccatorum; et expecto resurrectionem mortuorum, et vitam </w:t>
      </w:r>
      <w:r>
        <w:rPr>
          <w:highlight w:val="none"/>
          <w:lang w:val="ro-RO"/>
        </w:rPr>
        <w:t xml:space="preserve">venturi seculi. Amen.</w:t>
      </w:r>
      <w:r>
        <w:rPr>
          <w:highlight w:val="none"/>
          <w:lang w:val="ro-RO"/>
        </w:rPr>
      </w:r>
      <w:r>
        <w:rPr>
          <w:highlight w:val="none"/>
          <w14:ligatures w14:val="none"/>
        </w:rPr>
      </w:r>
    </w:p>
    <w:p>
      <w:pPr>
        <w:pStyle w:val="763"/>
        <w:pBdr/>
        <w:spacing/>
        <w:ind/>
        <w:rPr>
          <w:highlight w:val="none"/>
          <w14:ligatures w14:val="none"/>
        </w:rPr>
      </w:pPr>
      <w:r>
        <w:rPr>
          <w:highlight w:val="none"/>
        </w:rPr>
      </w:r>
      <w:r>
        <w:rPr>
          <w:highlight w:val="none"/>
        </w:rPr>
      </w:r>
      <w:r>
        <w:rPr>
          <w:highlight w:val="none"/>
          <w14:ligatures w14:val="none"/>
        </w:rPr>
      </w:r>
    </w:p>
    <w:p>
      <w:pPr>
        <w:pStyle w:val="766"/>
        <w:pBdr/>
        <w:spacing/>
        <w:ind/>
        <w:rPr>
          <w:rFonts w:ascii="Times New Roman" w:hAnsi="Times New Roman" w:cs="Times New Roman"/>
          <w:b/>
          <w:bCs/>
          <w:highlight w:val="none"/>
          <w14:ligatures w14:val="none"/>
        </w:rPr>
      </w:pPr>
      <w:r>
        <w:rPr>
          <w:rFonts w:ascii="Times New Roman" w:hAnsi="Times New Roman" w:eastAsia="Times New Roman" w:cs="Times New Roman"/>
          <w:b/>
          <w:bCs/>
          <w:highlight w:val="none"/>
        </w:rPr>
        <w:t xml:space="preserve">Crezul lui Athanasius</w:t>
      </w:r>
      <w:r>
        <w:rPr>
          <w:rFonts w:ascii="Times New Roman" w:hAnsi="Times New Roman" w:eastAsia="Times New Roman" w:cs="Times New Roman"/>
          <w:b/>
          <w:bCs/>
          <w:highlight w:val="none"/>
        </w:rPr>
      </w:r>
      <w:r>
        <w:rPr>
          <w:rFonts w:ascii="Times New Roman" w:hAnsi="Times New Roman" w:cs="Times New Roman"/>
          <w:b/>
          <w:bCs/>
          <w:highlight w:val="none"/>
          <w14:ligatures w14:val="none"/>
        </w:rPr>
      </w:r>
    </w:p>
    <w:p>
      <w:pPr>
        <w:pBdr/>
        <w:spacing/>
        <w:ind/>
        <w:rPr/>
      </w:pPr>
      <w:r>
        <w:t xml:space="preserve">Nu este neapărat al lui Athanasius. Posibil al lui Hilary of Poitiers. Augustin îl cunoștea. Este un crez din sec. IV-V.</w:t>
      </w:r>
      <w:r/>
    </w:p>
    <w:p>
      <w:pPr>
        <w:pBdr/>
        <w:spacing/>
        <w:ind/>
        <w:rPr/>
      </w:pPr>
      <w:r>
        <w:rPr>
          <w:highlight w:val="none"/>
        </w:rPr>
      </w:r>
      <w:r>
        <w:rPr>
          <w:highlight w:val="none"/>
        </w:rPr>
      </w:r>
      <w:r/>
    </w:p>
    <w:p>
      <w:pPr>
        <w:pStyle w:val="763"/>
        <w:pBdr/>
        <w:spacing/>
        <w:ind/>
        <w:rPr/>
      </w:pPr>
      <w:r>
        <w:rPr>
          <w:highlight w:val="none"/>
        </w:rPr>
        <w:t xml:space="preserve">Quicumque vult salvus esse, ante omnia opus </w:t>
      </w:r>
      <w:r>
        <w:rPr>
          <w:highlight w:val="none"/>
        </w:rPr>
        <w:t xml:space="preserve">est, ut teneat Catholicam fidem:</w:t>
      </w:r>
      <w:r>
        <w:rPr>
          <w:highlight w:val="none"/>
        </w:rPr>
      </w:r>
      <w:r/>
    </w:p>
    <w:p>
      <w:pPr>
        <w:pStyle w:val="763"/>
        <w:pBdr/>
        <w:spacing/>
        <w:ind/>
        <w:rPr/>
      </w:pPr>
      <w:r>
        <w:rPr>
          <w:highlight w:val="none"/>
        </w:rPr>
        <w:t xml:space="preserve">Quam nisi quisque integram inviolatamque </w:t>
      </w:r>
      <w:r>
        <w:rPr>
          <w:highlight w:val="none"/>
        </w:rPr>
        <w:t xml:space="preserve">servaverit, absque dubio in aeternam peribit.</w:t>
      </w:r>
      <w:r>
        <w:rPr>
          <w:highlight w:val="none"/>
        </w:rPr>
      </w:r>
      <w:r/>
    </w:p>
    <w:p>
      <w:pPr>
        <w:pStyle w:val="763"/>
        <w:pBdr/>
        <w:spacing/>
        <w:ind/>
        <w:rPr>
          <w:highlight w:val="none"/>
          <w14:ligatures w14:val="none"/>
        </w:rPr>
      </w:pPr>
      <w:r>
        <w:rPr>
          <w:highlight w:val="none"/>
        </w:rPr>
        <w:t xml:space="preserve">Oricine vrea a fi salvat, înainte de toate, să țină credința catolică</w:t>
      </w:r>
      <w:r>
        <w:rPr>
          <w:highlight w:val="none"/>
        </w:rPr>
      </w:r>
      <w:r>
        <w:rPr>
          <w:highlight w:val="none"/>
          <w14:ligatures w14:val="none"/>
        </w:rPr>
      </w:r>
    </w:p>
    <w:p>
      <w:pPr>
        <w:pStyle w:val="763"/>
        <w:pBdr/>
        <w:spacing/>
        <w:ind/>
        <w:rPr>
          <w:highlight w:val="none"/>
          <w14:ligatures w14:val="none"/>
        </w:rPr>
      </w:pPr>
      <w:r>
        <w:rPr>
          <w:highlight w:val="none"/>
        </w:rPr>
      </w:r>
      <w:r>
        <w:rPr>
          <w:highlight w:val="none"/>
        </w:rPr>
        <w:t xml:space="preserve">Căci dacă nu o ține cineva integral și negreșit, fără îndoială va pieri pentru eternitate.</w:t>
      </w:r>
      <w:r>
        <w:rPr>
          <w:highlight w:val="none"/>
        </w:rPr>
      </w:r>
      <w:r>
        <w:rPr>
          <w:highlight w:val="none"/>
          <w14:ligatures w14:val="none"/>
        </w:rPr>
      </w:r>
    </w:p>
    <w:p>
      <w:pPr>
        <w:pStyle w:val="763"/>
        <w:pBdr/>
        <w:spacing/>
        <w:ind/>
        <w:rPr>
          <w:highlight w:val="none"/>
          <w14:ligatures w14:val="none"/>
        </w:rPr>
      </w:pPr>
      <w:r>
        <w:rPr>
          <w:highlight w:val="none"/>
        </w:rPr>
      </w:r>
      <w:r>
        <w:rPr>
          <w:highlight w:val="none"/>
        </w:rPr>
      </w:r>
      <w:r>
        <w:rPr>
          <w:highlight w:val="none"/>
          <w14:ligatures w14:val="none"/>
        </w:rPr>
      </w:r>
    </w:p>
    <w:p>
      <w:pPr>
        <w:pStyle w:val="763"/>
        <w:pBdr/>
        <w:spacing/>
        <w:ind/>
        <w:rPr>
          <w:highlight w:val="none"/>
        </w:rPr>
      </w:pPr>
      <w:r>
        <w:rPr>
          <w:highlight w:val="none"/>
        </w:rPr>
        <w:t xml:space="preserve">Fides autem catholica haec est: ut unum Deum </w:t>
      </w:r>
      <w:r>
        <w:rPr>
          <w:highlight w:val="none"/>
        </w:rPr>
        <w:t xml:space="preserve">in Trinitate, et Trinitatem in unitate veneremur. </w:t>
      </w:r>
      <w:r>
        <w:rPr>
          <w:highlight w:val="none"/>
        </w:rPr>
        <w:t xml:space="preserve">Neque confundentes personas, neque </w:t>
      </w:r>
      <w:r>
        <w:rPr>
          <w:highlight w:val="none"/>
        </w:rPr>
        <w:t xml:space="preserve">substantiam seperantes.</w:t>
      </w:r>
      <w:r>
        <w:rPr>
          <w:highlight w:val="none"/>
        </w:rPr>
      </w:r>
      <w:r>
        <w:rPr>
          <w:highlight w:val="none"/>
        </w:rPr>
      </w:r>
    </w:p>
    <w:p>
      <w:pPr>
        <w:pStyle w:val="763"/>
        <w:pBdr/>
        <w:spacing/>
        <w:ind/>
        <w:rPr/>
      </w:pPr>
      <w:r>
        <w:rPr>
          <w:highlight w:val="none"/>
        </w:rPr>
        <w:t xml:space="preserve">Alia est enim persona Patris alia Filii, alia </w:t>
      </w:r>
      <w:r>
        <w:rPr>
          <w:highlight w:val="none"/>
        </w:rPr>
        <w:t xml:space="preserve">Spiritus Sancti:</w:t>
      </w:r>
      <w:r>
        <w:rPr>
          <w:highlight w:val="none"/>
        </w:rPr>
      </w:r>
      <w:r/>
    </w:p>
    <w:p>
      <w:pPr>
        <w:pStyle w:val="763"/>
        <w:pBdr/>
        <w:spacing/>
        <w:ind/>
        <w:rPr/>
      </w:pPr>
      <w:r>
        <w:rPr>
          <w:highlight w:val="none"/>
        </w:rPr>
        <w:t xml:space="preserve">Sed Patris, et Fili, et Spiritus Sancti una est </w:t>
      </w:r>
      <w:r>
        <w:rPr>
          <w:highlight w:val="none"/>
        </w:rPr>
        <w:t xml:space="preserve">divinitas, aequalis gloria, coeterna maiestas.</w:t>
      </w:r>
      <w:r>
        <w:rPr>
          <w:highlight w:val="none"/>
        </w:rPr>
      </w:r>
      <w:r/>
    </w:p>
    <w:p>
      <w:pPr>
        <w:pStyle w:val="763"/>
        <w:pBdr/>
        <w:spacing/>
        <w:ind/>
        <w:rPr/>
      </w:pPr>
      <w:r>
        <w:rPr>
          <w:highlight w:val="none"/>
        </w:rPr>
        <w:t xml:space="preserve">Qualis Pater, talis Filius, talis Spiritus Sanctus.</w:t>
      </w:r>
      <w:r/>
    </w:p>
    <w:p>
      <w:pPr>
        <w:pStyle w:val="763"/>
        <w:pBdr/>
        <w:spacing/>
        <w:ind/>
        <w:rPr/>
      </w:pPr>
      <w:r>
        <w:rPr>
          <w:highlight w:val="none"/>
        </w:rPr>
        <w:t xml:space="preserve">Increatus Pater, increatus Filius, increatus </w:t>
      </w:r>
      <w:r>
        <w:rPr>
          <w:highlight w:val="none"/>
        </w:rPr>
        <w:t xml:space="preserve">Spiritus Sanctus.</w:t>
      </w:r>
      <w:r>
        <w:rPr>
          <w:highlight w:val="none"/>
        </w:rPr>
      </w:r>
      <w:r/>
    </w:p>
    <w:p>
      <w:pPr>
        <w:pStyle w:val="763"/>
        <w:pBdr/>
        <w:spacing/>
        <w:ind/>
        <w:rPr/>
      </w:pPr>
      <w:r>
        <w:rPr>
          <w:highlight w:val="none"/>
        </w:rPr>
        <w:t xml:space="preserve">Immensus Pater, immensus Filius, immensus </w:t>
      </w:r>
      <w:r>
        <w:rPr>
          <w:highlight w:val="none"/>
        </w:rPr>
        <w:t xml:space="preserve">Spiritus Sanctus.</w:t>
      </w:r>
      <w:r>
        <w:rPr>
          <w:highlight w:val="none"/>
        </w:rPr>
      </w:r>
      <w:r/>
    </w:p>
    <w:p>
      <w:pPr>
        <w:pStyle w:val="763"/>
        <w:pBdr/>
        <w:spacing/>
        <w:ind/>
        <w:rPr/>
      </w:pPr>
      <w:r>
        <w:rPr>
          <w:highlight w:val="none"/>
        </w:rPr>
        <w:t xml:space="preserve">Aeternus Pater, aeternus Filius, aeternus Spiritus </w:t>
      </w:r>
      <w:r>
        <w:rPr>
          <w:highlight w:val="none"/>
        </w:rPr>
        <w:t xml:space="preserve">Sanctus.</w:t>
      </w:r>
      <w:r>
        <w:rPr>
          <w:highlight w:val="none"/>
        </w:rPr>
      </w:r>
      <w:r/>
    </w:p>
    <w:p>
      <w:pPr>
        <w:pStyle w:val="763"/>
        <w:pBdr/>
        <w:spacing/>
        <w:ind/>
        <w:rPr/>
      </w:pPr>
      <w:r>
        <w:rPr>
          <w:highlight w:val="none"/>
        </w:rPr>
        <w:t xml:space="preserve">Et tamen non tres aeterni, sed unus aeternus.</w:t>
      </w:r>
      <w:r/>
    </w:p>
    <w:p>
      <w:pPr>
        <w:pStyle w:val="763"/>
        <w:pBdr/>
        <w:spacing/>
        <w:ind/>
        <w:rPr/>
      </w:pPr>
      <w:r>
        <w:rPr>
          <w:highlight w:val="none"/>
        </w:rPr>
        <w:t xml:space="preserve">Sicut non tres increati, nec tres immensi, sed </w:t>
      </w:r>
      <w:r>
        <w:rPr>
          <w:highlight w:val="none"/>
        </w:rPr>
        <w:t xml:space="preserve">unus increatus, et unus immensus.</w:t>
      </w:r>
      <w:r>
        <w:rPr>
          <w:highlight w:val="none"/>
        </w:rPr>
      </w:r>
      <w:r/>
    </w:p>
    <w:p>
      <w:pPr>
        <w:pStyle w:val="763"/>
        <w:pBdr/>
        <w:spacing/>
        <w:ind/>
        <w:rPr/>
      </w:pPr>
      <w:r>
        <w:rPr>
          <w:highlight w:val="none"/>
        </w:rPr>
        <w:t xml:space="preserve">Similiter omnipotens Pater, omnipotens Filius, </w:t>
      </w:r>
      <w:r>
        <w:rPr>
          <w:highlight w:val="none"/>
        </w:rPr>
        <w:t xml:space="preserve">omnipotens Spiritus Sanctus.</w:t>
      </w:r>
      <w:r>
        <w:rPr>
          <w:highlight w:val="none"/>
        </w:rPr>
      </w:r>
      <w:r/>
    </w:p>
    <w:p>
      <w:pPr>
        <w:pStyle w:val="763"/>
        <w:pBdr/>
        <w:spacing/>
        <w:ind/>
        <w:rPr/>
      </w:pPr>
      <w:r>
        <w:rPr>
          <w:highlight w:val="none"/>
        </w:rPr>
        <w:t xml:space="preserve">Et tamen non tres omnipotentes, sed unus </w:t>
      </w:r>
      <w:r>
        <w:rPr>
          <w:highlight w:val="none"/>
        </w:rPr>
        <w:t xml:space="preserve">omnipotens.</w:t>
      </w:r>
      <w:r>
        <w:rPr>
          <w:highlight w:val="none"/>
        </w:rPr>
      </w:r>
      <w:r/>
    </w:p>
    <w:p>
      <w:pPr>
        <w:pStyle w:val="763"/>
        <w:pBdr/>
        <w:spacing/>
        <w:ind/>
        <w:rPr/>
      </w:pPr>
      <w:r>
        <w:rPr>
          <w:highlight w:val="none"/>
        </w:rPr>
        <w:t xml:space="preserve">Ita Deus Pater, Deus Filius, Deus Spiritus </w:t>
      </w:r>
      <w:r>
        <w:rPr>
          <w:highlight w:val="none"/>
        </w:rPr>
        <w:t xml:space="preserve">Sanctus.</w:t>
      </w:r>
      <w:r>
        <w:rPr>
          <w:highlight w:val="none"/>
        </w:rPr>
      </w:r>
      <w:r/>
    </w:p>
    <w:p>
      <w:pPr>
        <w:pStyle w:val="763"/>
        <w:pBdr/>
        <w:spacing/>
        <w:ind/>
        <w:rPr/>
      </w:pPr>
      <w:r>
        <w:rPr>
          <w:highlight w:val="none"/>
        </w:rPr>
        <w:t xml:space="preserve">Et tamen non tres dii, sed unus est Deus.</w:t>
      </w:r>
      <w:r/>
    </w:p>
    <w:p>
      <w:pPr>
        <w:pStyle w:val="763"/>
        <w:pBdr/>
        <w:spacing/>
        <w:ind/>
        <w:rPr/>
      </w:pPr>
      <w:r>
        <w:rPr>
          <w:highlight w:val="none"/>
        </w:rPr>
        <w:t xml:space="preserve">Ita Dominus Pater, Dominus Filius, Dominus </w:t>
      </w:r>
      <w:r>
        <w:rPr>
          <w:highlight w:val="none"/>
        </w:rPr>
        <w:t xml:space="preserve">Spiritus Sanctus.</w:t>
      </w:r>
      <w:r>
        <w:rPr>
          <w:highlight w:val="none"/>
        </w:rPr>
      </w:r>
      <w:r/>
    </w:p>
    <w:p>
      <w:pPr>
        <w:pStyle w:val="763"/>
        <w:pBdr/>
        <w:spacing/>
        <w:ind/>
        <w:rPr/>
      </w:pPr>
      <w:r>
        <w:rPr>
          <w:highlight w:val="none"/>
        </w:rPr>
        <w:t xml:space="preserve">Et tamen non tres Domini, sed unus est </w:t>
      </w:r>
      <w:r>
        <w:rPr>
          <w:highlight w:val="none"/>
        </w:rPr>
        <w:t xml:space="preserve">Dominus.</w:t>
      </w:r>
      <w:r>
        <w:rPr>
          <w:highlight w:val="none"/>
        </w:rPr>
      </w:r>
      <w:r/>
    </w:p>
    <w:p>
      <w:pPr>
        <w:pStyle w:val="763"/>
        <w:pBdr/>
        <w:spacing/>
        <w:ind/>
        <w:rPr/>
      </w:pPr>
      <w:r>
        <w:rPr>
          <w:highlight w:val="none"/>
        </w:rPr>
        <w:t xml:space="preserve">Quia, sicut singillatim unamquamque personam</w:t>
      </w:r>
      <w:r/>
    </w:p>
    <w:p>
      <w:pPr>
        <w:pStyle w:val="763"/>
        <w:pBdr/>
        <w:spacing/>
        <w:ind/>
        <w:rPr/>
      </w:pPr>
      <w:r>
        <w:rPr>
          <w:highlight w:val="none"/>
        </w:rPr>
        <w:t xml:space="preserve">Deum ac Dominum confiteri christiana veritate</w:t>
      </w:r>
      <w:r/>
    </w:p>
    <w:p>
      <w:pPr>
        <w:pStyle w:val="763"/>
        <w:pBdr/>
        <w:spacing/>
        <w:ind/>
        <w:rPr/>
      </w:pPr>
      <w:r>
        <w:rPr>
          <w:highlight w:val="none"/>
        </w:rPr>
        <w:t xml:space="preserve">compelimur: ita tres Deos aut Dominos dicere</w:t>
      </w:r>
      <w:r/>
    </w:p>
    <w:p>
      <w:pPr>
        <w:pStyle w:val="763"/>
        <w:pBdr/>
        <w:spacing/>
        <w:ind/>
        <w:rPr/>
      </w:pPr>
      <w:r>
        <w:rPr>
          <w:highlight w:val="none"/>
        </w:rPr>
        <w:t xml:space="preserve">catholica religione prohibemur.</w:t>
      </w:r>
      <w:r/>
    </w:p>
    <w:p>
      <w:pPr>
        <w:pStyle w:val="763"/>
        <w:pBdr/>
        <w:spacing/>
        <w:ind/>
        <w:rPr/>
      </w:pPr>
      <w:r>
        <w:rPr>
          <w:highlight w:val="none"/>
        </w:rPr>
        <w:t xml:space="preserve">Pater a nullo est factus: nec creatus, nec genitus.</w:t>
      </w:r>
      <w:r/>
    </w:p>
    <w:p>
      <w:pPr>
        <w:pStyle w:val="763"/>
        <w:pBdr/>
        <w:spacing/>
        <w:ind/>
        <w:rPr/>
      </w:pPr>
      <w:r>
        <w:rPr>
          <w:highlight w:val="none"/>
        </w:rPr>
        <w:t xml:space="preserve">Filius a Patre solo est: non factus, nec creatus, </w:t>
      </w:r>
      <w:r>
        <w:rPr>
          <w:highlight w:val="none"/>
        </w:rPr>
        <w:t xml:space="preserve">sed genitus.</w:t>
      </w:r>
      <w:r>
        <w:rPr>
          <w:highlight w:val="none"/>
        </w:rPr>
      </w:r>
      <w:r/>
    </w:p>
    <w:p>
      <w:pPr>
        <w:pStyle w:val="763"/>
        <w:pBdr/>
        <w:spacing/>
        <w:ind/>
        <w:rPr/>
      </w:pPr>
      <w:r>
        <w:rPr>
          <w:highlight w:val="none"/>
        </w:rPr>
        <w:t xml:space="preserve">Spiritus Sanctus a Patre et Filio: non factus, nec creatus, nec genitus, sed procedens.</w:t>
      </w:r>
      <w:r/>
    </w:p>
    <w:p>
      <w:pPr>
        <w:pStyle w:val="763"/>
        <w:pBdr/>
        <w:spacing/>
        <w:ind/>
        <w:rPr/>
      </w:pPr>
      <w:r>
        <w:rPr>
          <w:highlight w:val="none"/>
        </w:rPr>
        <w:t xml:space="preserve">Unus ergo Pater, non tres Patres: unus Filius, non tres Filii: unus Spiritus Sanctus, non tres</w:t>
      </w:r>
      <w:r/>
    </w:p>
    <w:p>
      <w:pPr>
        <w:pStyle w:val="763"/>
        <w:pBdr/>
        <w:spacing/>
        <w:ind/>
        <w:rPr/>
      </w:pPr>
      <w:r>
        <w:rPr>
          <w:highlight w:val="none"/>
        </w:rPr>
        <w:t xml:space="preserve">Spiritus Sancti.</w:t>
      </w:r>
      <w:r/>
    </w:p>
    <w:p>
      <w:pPr>
        <w:pStyle w:val="763"/>
        <w:pBdr/>
        <w:spacing/>
        <w:ind/>
        <w:rPr/>
      </w:pPr>
      <w:r>
        <w:rPr>
          <w:highlight w:val="none"/>
        </w:rPr>
        <w:t xml:space="preserve">Et in hac Trinitate nihil prius aut posterius, nihil maius aut minus: sed totae tres personae</w:t>
      </w:r>
      <w:r/>
    </w:p>
    <w:p>
      <w:pPr>
        <w:pStyle w:val="763"/>
        <w:pBdr/>
        <w:spacing/>
        <w:ind/>
        <w:rPr/>
      </w:pPr>
      <w:r>
        <w:rPr>
          <w:highlight w:val="none"/>
        </w:rPr>
        <w:t xml:space="preserve">coaeternae sibi sunt et coaequales.</w:t>
      </w:r>
      <w:r/>
    </w:p>
    <w:p>
      <w:pPr>
        <w:pStyle w:val="763"/>
        <w:pBdr/>
        <w:spacing/>
        <w:ind/>
        <w:rPr/>
      </w:pPr>
      <w:r>
        <w:rPr>
          <w:highlight w:val="none"/>
        </w:rPr>
        <w:t xml:space="preserve">Ita ut per omnia, sicut iam supra dictum est, et unitas in Trinitate, et Trinitas in unitate</w:t>
      </w:r>
      <w:r/>
    </w:p>
    <w:p>
      <w:pPr>
        <w:pStyle w:val="763"/>
        <w:pBdr/>
        <w:spacing/>
        <w:ind/>
        <w:rPr/>
      </w:pPr>
      <w:r>
        <w:rPr>
          <w:highlight w:val="none"/>
        </w:rPr>
        <w:t xml:space="preserve">veneranda sit.</w:t>
      </w:r>
      <w:r/>
    </w:p>
    <w:p>
      <w:pPr>
        <w:pStyle w:val="763"/>
        <w:pBdr/>
        <w:spacing/>
        <w:ind/>
        <w:rPr/>
      </w:pPr>
      <w:r>
        <w:rPr>
          <w:highlight w:val="none"/>
        </w:rPr>
        <w:t xml:space="preserve">Qui vult ergo salvus esse, ita de Trinitate sentiat.</w:t>
      </w:r>
      <w:r/>
    </w:p>
    <w:p>
      <w:pPr>
        <w:pStyle w:val="763"/>
        <w:pBdr/>
        <w:spacing/>
        <w:ind/>
        <w:rPr/>
      </w:pPr>
      <w:r>
        <w:rPr>
          <w:highlight w:val="none"/>
        </w:rPr>
        <w:t xml:space="preserve">Sed necessarium est ad aeternam salutem, ut incarnationem quoque Domini nostri Iesu</w:t>
      </w:r>
      <w:r/>
    </w:p>
    <w:p>
      <w:pPr>
        <w:pStyle w:val="763"/>
        <w:pBdr/>
        <w:spacing/>
        <w:ind/>
        <w:rPr/>
      </w:pPr>
      <w:r>
        <w:rPr>
          <w:highlight w:val="none"/>
        </w:rPr>
        <w:t xml:space="preserve">Christi fideliter credat.</w:t>
      </w:r>
      <w:r/>
    </w:p>
    <w:p>
      <w:pPr>
        <w:pStyle w:val="763"/>
        <w:pBdr/>
        <w:spacing/>
        <w:ind/>
        <w:rPr/>
      </w:pPr>
      <w:r>
        <w:rPr>
          <w:highlight w:val="none"/>
        </w:rPr>
        <w:t xml:space="preserve">Est ergo fides recta ut credamus et confiteamur, quia Dominus noster Iesus Christus, Dei</w:t>
      </w:r>
      <w:r/>
    </w:p>
    <w:p>
      <w:pPr>
        <w:pStyle w:val="763"/>
        <w:pBdr/>
        <w:spacing/>
        <w:ind/>
        <w:rPr/>
      </w:pPr>
      <w:r>
        <w:rPr>
          <w:highlight w:val="none"/>
        </w:rPr>
        <w:t xml:space="preserve">Filius, Deus et homo est.</w:t>
      </w:r>
      <w:r/>
    </w:p>
    <w:p>
      <w:pPr>
        <w:pStyle w:val="763"/>
        <w:pBdr/>
        <w:spacing/>
        <w:ind/>
        <w:rPr/>
      </w:pPr>
      <w:r>
        <w:rPr>
          <w:highlight w:val="none"/>
        </w:rPr>
        <w:t xml:space="preserve">Deus est ex substantia Patris ante saecula genitus: et homo est ex substantia matris in saeculo</w:t>
      </w:r>
      <w:r/>
    </w:p>
    <w:p>
      <w:pPr>
        <w:pStyle w:val="763"/>
        <w:pBdr/>
        <w:spacing/>
        <w:ind/>
        <w:rPr/>
      </w:pPr>
      <w:r>
        <w:rPr>
          <w:highlight w:val="none"/>
        </w:rPr>
        <w:t xml:space="preserve">natus.</w:t>
      </w:r>
      <w:r/>
    </w:p>
    <w:p>
      <w:pPr>
        <w:pStyle w:val="763"/>
        <w:pBdr/>
        <w:spacing/>
        <w:ind/>
        <w:rPr/>
      </w:pPr>
      <w:r>
        <w:rPr>
          <w:highlight w:val="none"/>
        </w:rPr>
        <w:t xml:space="preserve">Perfectus Deus, perfectus homo: ex anima rationali et humana carne subsistens.</w:t>
      </w:r>
      <w:r/>
    </w:p>
    <w:p>
      <w:pPr>
        <w:pStyle w:val="763"/>
        <w:pBdr/>
        <w:spacing/>
        <w:ind/>
        <w:rPr/>
      </w:pPr>
      <w:r>
        <w:rPr>
          <w:highlight w:val="none"/>
        </w:rPr>
        <w:t xml:space="preserve">Aequalis Patri secundum divinitatem: minor Patre secundum humanitatem.</w:t>
      </w:r>
      <w:r/>
    </w:p>
    <w:p>
      <w:pPr>
        <w:pStyle w:val="763"/>
        <w:pBdr/>
        <w:spacing/>
        <w:ind/>
        <w:rPr/>
      </w:pPr>
      <w:r>
        <w:rPr>
          <w:highlight w:val="none"/>
        </w:rPr>
        <w:t xml:space="preserve">Qui licet Deus sit et homo, non duo tamen, sed unus est Christus.</w:t>
      </w:r>
      <w:r/>
    </w:p>
    <w:p>
      <w:pPr>
        <w:pStyle w:val="763"/>
        <w:pBdr/>
        <w:spacing/>
        <w:ind/>
        <w:rPr/>
      </w:pPr>
      <w:r>
        <w:rPr>
          <w:highlight w:val="none"/>
        </w:rPr>
        <w:t xml:space="preserve">Unus autem non conversione divinitatis in carnem, sed assumptione humanitatis in Deum.</w:t>
      </w:r>
      <w:r/>
    </w:p>
    <w:p>
      <w:pPr>
        <w:pStyle w:val="763"/>
        <w:pBdr/>
        <w:spacing/>
        <w:ind/>
        <w:rPr/>
      </w:pPr>
      <w:r>
        <w:rPr>
          <w:highlight w:val="none"/>
        </w:rPr>
        <w:t xml:space="preserve">Unus omnino, non confusione substantiae, sed unitate personae.</w:t>
      </w:r>
      <w:r/>
    </w:p>
    <w:p>
      <w:pPr>
        <w:pStyle w:val="763"/>
        <w:pBdr/>
        <w:spacing/>
        <w:ind/>
        <w:rPr/>
      </w:pPr>
      <w:r>
        <w:rPr>
          <w:highlight w:val="none"/>
        </w:rPr>
        <w:t xml:space="preserve">Nam sicut anima rationalis et caro unus est homo: ita Deus et homo unus est Christus.</w:t>
      </w:r>
      <w:r/>
    </w:p>
    <w:p>
      <w:pPr>
        <w:pStyle w:val="763"/>
        <w:pBdr/>
        <w:spacing/>
        <w:ind/>
        <w:rPr/>
      </w:pPr>
      <w:r>
        <w:rPr>
          <w:highlight w:val="none"/>
        </w:rPr>
        <w:t xml:space="preserve">Qui passus est pro salute nostra: descendit ad inferos: tertia die resurrexit a mortuis.</w:t>
      </w:r>
      <w:r/>
    </w:p>
    <w:p>
      <w:pPr>
        <w:pStyle w:val="763"/>
        <w:pBdr/>
        <w:spacing/>
        <w:ind/>
        <w:rPr/>
      </w:pPr>
      <w:r>
        <w:rPr>
          <w:highlight w:val="none"/>
        </w:rPr>
        <w:t xml:space="preserve">Ascendit ad caelos, sedet ad dexteram Dei Patris omnipotentis: inde venturus est iudicare</w:t>
      </w:r>
      <w:r/>
    </w:p>
    <w:p>
      <w:pPr>
        <w:pStyle w:val="763"/>
        <w:pBdr/>
        <w:spacing/>
        <w:ind/>
        <w:rPr/>
      </w:pPr>
      <w:r>
        <w:rPr>
          <w:highlight w:val="none"/>
        </w:rPr>
        <w:t xml:space="preserve">vivos et mortuos.</w:t>
      </w:r>
      <w:r/>
    </w:p>
    <w:p>
      <w:pPr>
        <w:pStyle w:val="763"/>
        <w:pBdr/>
        <w:spacing/>
        <w:ind/>
        <w:rPr/>
      </w:pPr>
      <w:r>
        <w:rPr>
          <w:highlight w:val="none"/>
        </w:rPr>
        <w:t xml:space="preserve">Ad cuius adventum omnes homines resurgere habent cum corporibus suis: et reddituri sunt de</w:t>
      </w:r>
      <w:r/>
    </w:p>
    <w:p>
      <w:pPr>
        <w:pStyle w:val="763"/>
        <w:pBdr/>
        <w:spacing/>
        <w:ind/>
        <w:rPr/>
      </w:pPr>
      <w:r>
        <w:rPr>
          <w:highlight w:val="none"/>
        </w:rPr>
        <w:t xml:space="preserve">factis propriis rationem.</w:t>
      </w:r>
      <w:r/>
    </w:p>
    <w:p>
      <w:pPr>
        <w:pStyle w:val="763"/>
        <w:pBdr/>
        <w:spacing/>
        <w:ind/>
        <w:rPr/>
      </w:pPr>
      <w:r>
        <w:rPr>
          <w:highlight w:val="none"/>
        </w:rPr>
        <w:t xml:space="preserve">Et qui bona egerunt, ibunt in vitam aeternam: qui vero mala, in ignem aeternum.</w:t>
      </w:r>
      <w:r/>
    </w:p>
    <w:p>
      <w:pPr>
        <w:pStyle w:val="763"/>
        <w:pBdr/>
        <w:spacing/>
        <w:ind/>
        <w:rPr>
          <w:highlight w:val="none"/>
          <w14:ligatures w14:val="none"/>
        </w:rPr>
      </w:pPr>
      <w:r>
        <w:rPr>
          <w:highlight w:val="none"/>
        </w:rPr>
      </w:r>
      <w:r>
        <w:rPr>
          <w:highlight w:val="none"/>
        </w:rPr>
      </w:r>
      <w:r>
        <w:rPr>
          <w:highlight w:val="none"/>
          <w14:ligatures w14:val="none"/>
        </w:rPr>
      </w:r>
    </w:p>
    <w:p>
      <w:pPr>
        <w:pStyle w:val="763"/>
        <w:pBdr/>
        <w:spacing/>
        <w:ind/>
        <w:rPr>
          <w:highlight w:val="none"/>
        </w:rPr>
      </w:pPr>
      <w:r>
        <w:rPr>
          <w:highlight w:val="none"/>
        </w:rPr>
        <w:t xml:space="preserve">Haec est fides catholica, quam nisi quisque fideliter firmiterque crediderit, salvus esse non</w:t>
      </w:r>
      <w:r>
        <w:rPr>
          <w:highlight w:val="none"/>
        </w:rPr>
      </w:r>
    </w:p>
    <w:p>
      <w:pPr>
        <w:pStyle w:val="763"/>
        <w:pBdr/>
        <w:spacing/>
        <w:ind/>
        <w:rPr>
          <w:highlight w:val="none"/>
          <w14:ligatures w14:val="none"/>
        </w:rPr>
      </w:pPr>
      <w:r>
        <w:rPr>
          <w:highlight w:val="none"/>
        </w:rPr>
        <w:t xml:space="preserve">poterit. Amen.</w:t>
      </w:r>
      <w:r>
        <w:rPr>
          <w:highlight w:val="none"/>
        </w:rPr>
      </w:r>
      <w:r>
        <w:rPr>
          <w:highlight w:val="none"/>
          <w14:ligatures w14:val="none"/>
        </w:rPr>
      </w:r>
    </w:p>
    <w:p>
      <w:pPr>
        <w:pStyle w:val="763"/>
        <w:pBdr/>
        <w:spacing/>
        <w:ind/>
        <w:rPr>
          <w:highlight w:val="none"/>
          <w:lang w:val="ro-RO"/>
          <w14:ligatures w14:val="none"/>
        </w:rPr>
      </w:pPr>
      <w:r>
        <w:rPr>
          <w:highlight w:val="none"/>
          <w:lang w:val="ro-RO"/>
        </w:rPr>
        <w:t xml:space="preserve">Aceasta este credința catolică, pe care dacă cineva nu o ține ferm și cu credință, nu va putea fi salvat.</w:t>
      </w:r>
      <w:r>
        <w:rPr>
          <w:highlight w:val="none"/>
        </w:rPr>
      </w:r>
      <w:r>
        <w:rPr>
          <w:highlight w:val="none"/>
          <w:lang w:val="ro-RO"/>
          <w14:ligatures w14:val="none"/>
        </w:rPr>
      </w:r>
    </w:p>
    <w:p>
      <w:pPr>
        <w:pStyle w:val="763"/>
        <w:pBdr/>
        <w:spacing/>
        <w:ind/>
        <w:rPr>
          <w:highlight w:val="none"/>
          <w14:ligatures w14:val="none"/>
        </w:rPr>
      </w:pPr>
      <w:r>
        <w:rPr>
          <w:highlight w:val="none"/>
          <w:lang w:val="ro-RO"/>
        </w:rPr>
      </w:r>
      <w:r>
        <w:rPr>
          <w:highlight w:val="none"/>
          <w:lang w:val="ro-RO"/>
        </w:rPr>
      </w:r>
      <w:r>
        <w:rPr>
          <w:highlight w:val="none"/>
          <w14:ligatures w14:val="none"/>
        </w:rPr>
      </w:r>
    </w:p>
    <w:p>
      <w:pPr>
        <w:pStyle w:val="766"/>
        <w:pBdr/>
        <w:spacing/>
        <w:ind/>
        <w:rPr>
          <w:highlight w:val="none"/>
          <w14:ligatures w14:val="none"/>
        </w:rPr>
      </w:pPr>
      <w:r>
        <w:rPr>
          <w:highlight w:val="none"/>
          <w:lang w:val="ro-RO"/>
        </w:rPr>
        <w:t xml:space="preserve">Aventura cunoașterii de Dumnezeu</w:t>
      </w:r>
      <w:r>
        <w:rPr>
          <w:highlight w:val="none"/>
          <w14:ligatures w14:val="none"/>
        </w:rPr>
      </w:r>
      <w:r>
        <w:rPr>
          <w:highlight w:val="none"/>
          <w14:ligatures w14:val="none"/>
        </w:rPr>
      </w:r>
    </w:p>
    <w:p>
      <w:pPr>
        <w:pStyle w:val="763"/>
        <w:pBdr/>
        <w:spacing/>
        <w:ind/>
        <w:rPr>
          <w:highlight w:val="none"/>
          <w:lang w:val="ro-RO"/>
        </w:rPr>
      </w:pPr>
      <w:r>
        <w:rPr>
          <w:lang w:val="ro-RO"/>
        </w:rPr>
      </w:r>
      <w:r>
        <w:rPr>
          <w:highlight w:val="none"/>
          <w:lang w:val="ro-RO"/>
        </w:rPr>
      </w:r>
      <w:r>
        <w:rPr>
          <w:highlight w:val="none"/>
          <w:lang w:val="ro-RO"/>
        </w:rPr>
      </w:r>
    </w:p>
    <w:p>
      <w:pPr>
        <w:pStyle w:val="763"/>
        <w:pBdr/>
        <w:spacing/>
        <w:ind/>
        <w:rPr>
          <w:highlight w:val="none"/>
          <w:lang w:val="ro-RO"/>
        </w:rPr>
      </w:pPr>
      <w:r>
        <w:rPr>
          <w:lang w:val="en-GB"/>
        </w:rPr>
        <w:t xml:space="preserve">Aventura cunoa</w:t>
      </w:r>
      <w:r>
        <w:rPr>
          <w:lang w:val="ro-RO"/>
        </w:rPr>
        <w:t xml:space="preserve">șterii de Dumnezeu, aventura cunoașterii și explicitării, explicării revelației. Q: ce atitudine are / a avut Dumnezeu față de aceasta / acestea? A acceptat eforturile umane? Dar violența manifestată la unele din aceste concilii? </w:t>
      </w:r>
      <w:r>
        <w:rPr>
          <w:highlight w:val="none"/>
          <w:lang w:val="ro-RO"/>
        </w:rPr>
      </w:r>
      <w:r>
        <w:rPr>
          <w:highlight w:val="none"/>
          <w:lang w:val="ro-RO"/>
        </w:rPr>
      </w:r>
    </w:p>
    <w:p>
      <w:pPr>
        <w:pStyle w:val="763"/>
        <w:pBdr/>
        <w:spacing/>
        <w:ind/>
        <w:rPr>
          <w:highlight w:val="none"/>
          <w:lang w:val="ro-RO"/>
        </w:rPr>
      </w:pPr>
      <w:r>
        <w:rPr>
          <w:highlight w:val="none"/>
          <w:lang w:val="ro-RO" w:bidi="ro-RO"/>
        </w:rPr>
      </w:r>
      <w:r>
        <w:rPr>
          <w:highlight w:val="none"/>
          <w:lang w:val="ro-RO"/>
        </w:rPr>
      </w:r>
      <w:r>
        <w:rPr>
          <w:highlight w:val="none"/>
          <w:lang w:val="ro-RO"/>
        </w:rPr>
      </w:r>
    </w:p>
    <w:p>
      <w:pPr>
        <w:pStyle w:val="763"/>
        <w:pBdr/>
        <w:spacing/>
        <w:ind/>
        <w:rPr>
          <w:b/>
          <w:bCs/>
          <w:highlight w:val="none"/>
        </w:rPr>
      </w:pPr>
      <w:r>
        <w:rPr>
          <w:b/>
          <w:bCs/>
          <w:lang w:val="ro-RO" w:bidi="ro-RO"/>
        </w:rPr>
        <w:t xml:space="preserve">Exilul în literalism: să posedăm o gramatică trinitară, un vocabular trinitar, un limbaj trinitar, dar teologic să fim dezorientați?</w:t>
      </w:r>
      <w:r>
        <w:rPr>
          <w:b/>
          <w:bCs/>
          <w:highlight w:val="none"/>
          <w:lang w:val="ro-RO" w:bidi="ro-RO"/>
        </w:rPr>
      </w:r>
      <w:r>
        <w:rPr>
          <w:b/>
          <w:bCs/>
          <w:highlight w:val="none"/>
        </w:rPr>
      </w:r>
    </w:p>
    <w:p>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pPr>
        <w:pStyle w:val="763"/>
        <w:pBdr/>
        <w:spacing/>
        <w:ind/>
        <w:rPr>
          <w:lang w:val="ro-RO" w:bidi="ro-RO"/>
        </w:rPr>
      </w:pPr>
      <w:r>
        <w:rPr>
          <w:lang w:val="ro-RO" w:bidi="ro-RO"/>
        </w:rPr>
        <w:t xml:space="preserve">Cum sunt cei trei </w:t>
      </w:r>
      <w:r>
        <w:rPr>
          <w:lang w:val="ro-RO" w:bidi="ro-RO"/>
        </w:rPr>
        <w:t xml:space="preserve">„una”? Există o ierarhie a divinității? </w:t>
      </w:r>
      <w:r>
        <w:rPr>
          <w:lang w:val="ro-RO" w:bidi="ro-RO"/>
        </w:rPr>
      </w:r>
      <w:r>
        <w:rPr>
          <w:lang w:val="ro-RO" w:bidi="ro-RO"/>
        </w:rPr>
      </w:r>
    </w:p>
    <w:p>
      <w:pPr>
        <w:pStyle w:val="763"/>
        <w:pBdr/>
        <w:spacing/>
        <w:ind/>
        <w:rPr>
          <w:lang w:val="ro-RO" w:bidi="ro-RO"/>
        </w:rPr>
      </w:pPr>
      <w:r>
        <w:rPr>
          <w:lang w:val="ro-RO" w:bidi="ro-RO"/>
        </w:rPr>
        <w:t xml:space="preserve">Ce importanță au nașterea și timpul în înțelegea lumii și a întrupării lui Hristos? Este timpul o categorie cu care putem descrie divinitatea – sau mai degrabă, eternitatea? Legătura dintre timp și eternitate</w:t>
      </w:r>
      <w:r>
        <w:rPr>
          <w:lang w:val="ro-RO" w:bidi="ro-RO"/>
        </w:rPr>
      </w:r>
      <w:r>
        <w:rPr>
          <w:lang w:val="ro-RO" w:bidi="ro-RO"/>
        </w:rPr>
      </w:r>
    </w:p>
    <w:p>
      <w:pPr>
        <w:pStyle w:val="763"/>
        <w:pBdr/>
        <w:spacing/>
        <w:ind/>
        <w:rPr>
          <w:lang w:val="ro-RO" w:bidi="ro-RO"/>
        </w:rPr>
      </w:pPr>
      <w:r>
        <w:rPr>
          <w:highlight w:val="none"/>
          <w:lang w:val="ro-RO" w:bidi="ro-RO"/>
        </w:rPr>
      </w:r>
      <w:r>
        <w:rPr>
          <w:highlight w:val="none"/>
          <w:lang w:val="ro-RO" w:bidi="ro-RO"/>
        </w:rPr>
      </w:r>
      <w:r>
        <w:rPr>
          <w:lang w:val="ro-RO" w:bidi="ro-RO"/>
        </w:rPr>
      </w:r>
    </w:p>
    <w:p>
      <w:pPr>
        <w:pStyle w:val="763"/>
        <w:pBdr/>
        <w:spacing/>
        <w:ind/>
        <w:rPr>
          <w:highlight w:val="none"/>
          <w:lang w:val="ro-RO" w:bidi="ro-RO"/>
        </w:rPr>
      </w:pPr>
      <w:r>
        <w:rPr>
          <w:lang w:val="ro-RO" w:bidi="ro-RO"/>
        </w:rPr>
        <w:t xml:space="preserve"> Există categorii diferite, divine și nedivine? </w:t>
      </w:r>
      <w:r>
        <w:rPr>
          <w:highlight w:val="none"/>
          <w:lang w:val="ro-RO" w:bidi="ro-RO"/>
        </w:rPr>
      </w:r>
    </w:p>
    <w:p>
      <w:pPr>
        <w:pStyle w:val="763"/>
        <w:pBdr/>
        <w:spacing/>
        <w:ind/>
        <w:rPr>
          <w:highlight w:val="none"/>
        </w:rPr>
      </w:pPr>
      <w:r>
        <w:rPr>
          <w:highlight w:val="none"/>
          <w:lang w:val="ro-RO" w:bidi="ro-RO"/>
        </w:rPr>
      </w:r>
      <w:r>
        <w:rPr>
          <w:highlight w:val="none"/>
          <w:lang w:val="ro-RO" w:bidi="ro-RO"/>
        </w:rPr>
      </w:r>
      <w:r>
        <w:rPr>
          <w:highlight w:val="none"/>
        </w:rPr>
      </w:r>
    </w:p>
    <w:p>
      <w:pPr>
        <w:pStyle w:val="763"/>
        <w:pBdr/>
        <w:spacing/>
        <w:ind/>
        <w:rPr>
          <w:highlight w:val="none"/>
          <w:lang w:val="ro-RO" w:bidi="ro-RO"/>
        </w:rPr>
      </w:pPr>
      <w:r>
        <w:rPr>
          <w:lang w:val="ro-RO" w:bidi="ro-RO"/>
        </w:rPr>
        <w:t xml:space="preserve">Este un singur Dumnezeu, cu trei forme, o formă principală – Tatăl, și două forme derivate – Fiul și Duhul Sfânt?</w:t>
      </w:r>
      <w:r>
        <w:rPr>
          <w:highlight w:val="none"/>
        </w:rPr>
      </w:r>
      <w:r>
        <w:rPr>
          <w:highlight w:val="none"/>
          <w:lang w:val="ro-RO" w:bidi="ro-RO"/>
        </w:rPr>
      </w:r>
    </w:p>
    <w:p>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În ce constă unitatea lor? În substanță, în voință, în altceva?</w:t>
      </w:r>
      <w:r>
        <w:rPr>
          <w:highlight w:val="none"/>
          <w:lang w:val="ro-RO" w:bidi="ro-RO"/>
        </w:rPr>
      </w:r>
      <w:r>
        <w:rPr>
          <w:highlight w:val="none"/>
          <w:lang w:val="ro-RO" w:bidi="ro-RO"/>
        </w:rPr>
      </w:r>
    </w:p>
    <w:p>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Ce înțeles poate avea nașterea lui Hristos, calitatea lui de singur fiu? Un înțeles exclusiv pământest, omenesc? Un înțeles etern, ceresc? Un înțeles divin? Dacă are un înțeles divin și unul pământesc, cum se completează cele două?</w:t>
      </w:r>
      <w:r>
        <w:rPr>
          <w:highlight w:val="none"/>
          <w:lang w:val="ro-RO" w:bidi="ro-RO"/>
        </w:rPr>
      </w:r>
      <w:r>
        <w:rPr>
          <w:highlight w:val="none"/>
          <w:lang w:val="ro-RO" w:bidi="ro-RO"/>
        </w:rPr>
      </w:r>
    </w:p>
    <w:p>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pPr>
        <w:pStyle w:val="763"/>
        <w:pBdr/>
        <w:spacing/>
        <w:ind/>
        <w:rPr>
          <w:b/>
          <w:bCs/>
          <w:highlight w:val="none"/>
        </w:rPr>
      </w:pPr>
      <w:r>
        <w:rPr>
          <w:b/>
          <w:bCs/>
          <w:lang w:val="ro-RO" w:bidi="ro-RO"/>
        </w:rPr>
        <w:t xml:space="preserve">Victorinus, Augustin și vederile neoplatoniste, triade filozofice și triade divine</w:t>
      </w:r>
      <w:r>
        <w:rPr>
          <w:b/>
          <w:bCs/>
          <w:highlight w:val="none"/>
          <w:lang w:val="ro-RO" w:bidi="ro-RO"/>
        </w:rPr>
      </w:r>
      <w:r>
        <w:rPr>
          <w:b/>
          <w:bCs/>
          <w:highlight w:val="none"/>
        </w:rPr>
      </w:r>
    </w:p>
    <w:p>
      <w:pPr>
        <w:pStyle w:val="763"/>
        <w:pBdr/>
        <w:spacing/>
        <w:ind/>
        <w:rPr>
          <w:b/>
          <w:bCs/>
          <w:highlight w:val="none"/>
        </w:rPr>
      </w:pPr>
      <w:r>
        <w:rPr>
          <w:b/>
          <w:bCs/>
          <w:lang w:val="ro-RO" w:bidi="ro-RO"/>
        </w:rPr>
        <w:t xml:space="preserve">Legătura în Constantin și Niceea. Athanasius, Alexandru, Arius, Sabellius, etc.</w:t>
      </w:r>
      <w:r>
        <w:rPr>
          <w:b/>
          <w:bCs/>
          <w:highlight w:val="none"/>
          <w:lang w:val="ro-RO" w:bidi="ro-RO"/>
        </w:rPr>
      </w:r>
      <w:r>
        <w:rPr>
          <w:b/>
          <w:bCs/>
          <w:highlight w:val="none"/>
        </w:rPr>
      </w:r>
    </w:p>
    <w:p>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pPr>
        <w:pStyle w:val="763"/>
        <w:pBdr/>
        <w:spacing/>
        <w:ind/>
        <w:rPr>
          <w:rStyle w:val="798"/>
          <w:rFonts w:cs="Gentium"/>
          <w:position w:val="0"/>
          <w:sz w:val="22"/>
          <w:szCs w:val="22"/>
          <w:vertAlign w:val="baseline"/>
          <w:lang w:val="ro-RO"/>
        </w:rPr>
      </w:pPr>
      <w:r>
        <w:rPr>
          <w:highlight w:val="none"/>
          <w:lang w:val="ro-RO" w:bidi="ro-RO"/>
        </w:rPr>
      </w:r>
      <w:r>
        <w:rPr>
          <w:lang w:val="ro-RO"/>
        </w:rPr>
        <w:t xml:space="preserve">Victorinus distinge  între crearea omului după chipul și, respectiv, asemănarea lui Dumnezeu. Chipul, conform lui Victorinus ține de na</w:t>
      </w:r>
      <w:r>
        <w:rPr>
          <w:lang w:val="ro-RO"/>
        </w:rPr>
        <w:t xml:space="preserve">tura sufletului și este legătura sa esențială cu Dumnezeu – și nu se pierde, dar asemănarea, care se referă la calități și exercitarea chipului, se poate pierde – istoric vorbind, prin căderea în păcat – dar poate fi restaurată, prin mântuirea lui Hristos.</w:t>
      </w:r>
      <w:r>
        <w:rPr>
          <w:rStyle w:val="799"/>
          <w:rFonts w:cs="Gentium"/>
          <w:lang w:val="ro-RO"/>
        </w:rPr>
        <w:footnoteReference w:id="2"/>
      </w:r>
      <w:r>
        <w:rPr>
          <w:lang w:val="ro-RO"/>
        </w:rPr>
        <w:t xml:space="preserve"> Într-un fel, sufletul uman reflectă Logosul divin, pe Hristos, care îl reflectă pe Tatăl, deciziile sale. Așadar, sufletul omului este imaginea imaginii lui Dumnezeu.</w:t>
      </w:r>
      <w:r>
        <w:rPr>
          <w:rStyle w:val="799"/>
          <w:rFonts w:cs="Gentium"/>
          <w:lang w:val="ro-RO"/>
        </w:rPr>
        <w:footnoteReference w:id="3"/>
      </w:r>
      <w:r>
        <w:rPr>
          <w:rStyle w:val="798"/>
          <w:rFonts w:cs="Gentium"/>
          <w:position w:val="0"/>
          <w:sz w:val="22"/>
          <w:vertAlign w:val="baseline"/>
          <w:lang w:val="ro-RO"/>
        </w:rPr>
        <w:t xml:space="preserve"> Structura sufletului omenesc este organizată ca o triadă, la Victorinus, reflectând triada divină, „ființă, viață și inteligență” (atribuită divinității în neoplatonism, </w:t>
      </w:r>
      <w:r>
        <w:rPr>
          <w:rStyle w:val="798"/>
          <w:rFonts w:cs="Gentium"/>
          <w:i/>
          <w:iCs/>
          <w:position w:val="0"/>
          <w:sz w:val="22"/>
          <w:vertAlign w:val="baseline"/>
          <w:lang w:val="ro-RO"/>
        </w:rPr>
        <w:t xml:space="preserve">esse, vivere</w:t>
      </w:r>
      <w:r>
        <w:rPr>
          <w:rStyle w:val="798"/>
          <w:rFonts w:cs="Gentium"/>
          <w:position w:val="0"/>
          <w:sz w:val="22"/>
          <w:vertAlign w:val="baseline"/>
          <w:lang w:val="ro-RO"/>
        </w:rPr>
        <w:t xml:space="preserve">, și </w:t>
      </w:r>
      <w:r>
        <w:rPr>
          <w:rStyle w:val="798"/>
          <w:rFonts w:cs="Gentium"/>
          <w:i/>
          <w:iCs/>
          <w:position w:val="0"/>
          <w:sz w:val="22"/>
          <w:vertAlign w:val="baseline"/>
          <w:lang w:val="ro-RO"/>
        </w:rPr>
        <w:t xml:space="preserve">intellegere</w:t>
      </w:r>
      <w:r>
        <w:rPr>
          <w:rStyle w:val="798"/>
          <w:rFonts w:cs="Gentium"/>
          <w:position w:val="0"/>
          <w:sz w:val="22"/>
          <w:vertAlign w:val="baseline"/>
          <w:lang w:val="ro-RO"/>
        </w:rPr>
        <w:t xml:space="preserve">),</w:t>
      </w:r>
      <w:r>
        <w:rPr>
          <w:rStyle w:val="799"/>
          <w:rFonts w:cs="Gentium"/>
          <w:lang w:val="ro-RO"/>
        </w:rPr>
        <w:footnoteReference w:id="4"/>
      </w:r>
      <w:r>
        <w:rPr>
          <w:rStyle w:val="798"/>
          <w:rFonts w:cs="Gentium"/>
          <w:position w:val="0"/>
          <w:sz w:val="22"/>
          <w:vertAlign w:val="baseline"/>
          <w:lang w:val="ro-RO"/>
        </w:rPr>
        <w:t xml:space="preserve"> dar și minte, gând, coerență, sau gândire, voință, coerență - ințelegere. Comentatorii atrag atenția că în timp ce Victorinus pare să lucreze cu o triadă de inspirație neoplatonistă, Augustin mai târziu, va impune o altă triadă ca model pentru Trinitate, </w:t>
      </w:r>
      <w:r>
        <w:rPr>
          <w:rStyle w:val="798"/>
          <w:rFonts w:cs="Gentium"/>
          <w:i/>
          <w:iCs/>
          <w:position w:val="0"/>
          <w:sz w:val="22"/>
          <w:vertAlign w:val="baseline"/>
          <w:lang w:val="ro-RO"/>
        </w:rPr>
        <w:t xml:space="preserve">memorie, inteligență și voință</w:t>
      </w:r>
      <w:r>
        <w:rPr>
          <w:rStyle w:val="798"/>
          <w:rFonts w:cs="Gentium"/>
          <w:position w:val="0"/>
          <w:sz w:val="22"/>
          <w:vertAlign w:val="baseline"/>
          <w:lang w:val="ro-RO"/>
        </w:rPr>
        <w:t xml:space="preserve"> (aleasă pentru că toate </w:t>
      </w:r>
      <w:r>
        <w:rPr>
          <w:rStyle w:val="798"/>
          <w:rFonts w:cs="Gentium"/>
          <w:position w:val="0"/>
          <w:sz w:val="22"/>
          <w:vertAlign w:val="baseline"/>
          <w:lang w:val="en-US"/>
        </w:rPr>
        <w:t xml:space="preserve">se bazeaz</w:t>
      </w:r>
      <w:r>
        <w:rPr>
          <w:rStyle w:val="798"/>
          <w:rFonts w:cs="Gentium"/>
          <w:position w:val="0"/>
          <w:sz w:val="22"/>
          <w:vertAlign w:val="baseline"/>
          <w:lang w:val="ro-RO"/>
        </w:rPr>
        <w:t xml:space="preserve">ă pe aceeași substanță sau activitate a gândirii, ceva ce transmite identitatea de natură și substanță a Sfintei Treimi).</w:t>
      </w:r>
      <w:r>
        <w:rPr>
          <w:rStyle w:val="799"/>
          <w:rFonts w:cs="Gentium"/>
          <w:lang w:val="ro-RO"/>
        </w:rPr>
        <w:footnoteReference w:id="5"/>
      </w:r>
      <w:r>
        <w:rPr>
          <w:rStyle w:val="798"/>
          <w:rFonts w:cs="Gentium"/>
          <w:position w:val="0"/>
          <w:sz w:val="22"/>
          <w:vertAlign w:val="baseline"/>
          <w:lang w:val="ro-RO"/>
        </w:rPr>
        <w:t xml:space="preserve"> </w:t>
      </w:r>
      <w:r>
        <w:rPr>
          <w:highlight w:val="none"/>
          <w:lang w:val="ro-RO" w:bidi="ro-RO"/>
        </w:rPr>
      </w:r>
      <w:r>
        <w:rPr>
          <w:rStyle w:val="798"/>
          <w:rFonts w:cs="Gentium"/>
          <w:position w:val="0"/>
          <w:sz w:val="22"/>
          <w:szCs w:val="22"/>
          <w:vertAlign w:val="baseline"/>
          <w:lang w:val="ro-RO"/>
        </w:rPr>
      </w:r>
    </w:p>
    <w:p>
      <w:pPr>
        <w:pStyle w:val="763"/>
        <w:pBdr/>
        <w:spacing/>
        <w:ind/>
        <w:rPr>
          <w:highlight w:val="none"/>
          <w:lang w:val="ro-RO" w:bidi="ro-RO"/>
        </w:rPr>
      </w:pPr>
      <w:r>
        <w:rPr>
          <w:rStyle w:val="798"/>
          <w:rFonts w:cs="Gentium"/>
          <w:position w:val="0"/>
          <w:sz w:val="22"/>
          <w:highlight w:val="none"/>
          <w:vertAlign w:val="baseline"/>
          <w:lang w:val="ro-RO"/>
        </w:rPr>
      </w:r>
      <w:r>
        <w:rPr>
          <w:rStyle w:val="798"/>
          <w:rFonts w:cs="Gentium"/>
          <w:position w:val="0"/>
          <w:sz w:val="22"/>
          <w:highlight w:val="none"/>
          <w:vertAlign w:val="baseline"/>
          <w:lang w:val="ro-RO"/>
        </w:rPr>
      </w:r>
      <w:r>
        <w:rPr>
          <w:highlight w:val="none"/>
          <w:lang w:val="ro-RO" w:bidi="ro-RO"/>
        </w:rPr>
      </w:r>
    </w:p>
    <w:p>
      <w:pPr>
        <w:pStyle w:val="763"/>
        <w:pBdr/>
        <w:spacing/>
        <w:ind/>
        <w:rPr>
          <w:rStyle w:val="798"/>
          <w:rFonts w:cs="Gentium"/>
          <w:position w:val="0"/>
          <w:sz w:val="22"/>
          <w:szCs w:val="22"/>
          <w:highlight w:val="none"/>
          <w:vertAlign w:val="baseline"/>
          <w:lang w:val="ro-RO"/>
        </w:rPr>
      </w:pPr>
      <w:r>
        <w:rPr>
          <w:rStyle w:val="798"/>
          <w:rFonts w:cs="Gentium"/>
          <w:position w:val="0"/>
          <w:sz w:val="22"/>
          <w:vertAlign w:val="baseline"/>
          <w:lang w:val="ro-RO"/>
        </w:rPr>
      </w:r>
      <w:r>
        <w:rPr>
          <w:rStyle w:val="798"/>
          <w:rFonts w:cs="Gentium"/>
          <w:position w:val="0"/>
          <w:sz w:val="22"/>
          <w:szCs w:val="22"/>
          <w:highlight w:val="none"/>
          <w:vertAlign w:val="baseline"/>
          <w:lang w:val="ro-RO"/>
        </w:rPr>
      </w:r>
    </w:p>
    <w:p>
      <w:pPr>
        <w:pStyle w:val="763"/>
        <w:pBdr/>
        <w:spacing/>
        <w:ind/>
        <w:rPr>
          <w:highlight w:val="none"/>
          <w:lang w:val="ro-RO" w:bidi="ro-RO"/>
        </w:rPr>
      </w:pPr>
      <w:r>
        <w:rPr>
          <w:lang w:val="ro-RO" w:bidi="ro-RO"/>
        </w:rPr>
        <w:t xml:space="preserve">Astăzi – Isus nu a existat, sau a fost doar om (ultra-arianism?). Nici Dumnezeu nu există. </w:t>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O criză de tip Karl Barth... Cum și cine este Cuvântul, Dumnezeu, Spiritul – și cum se raportează la oameni pentru a le da o viață nouă, restaurată?</w:t>
      </w:r>
      <w:r>
        <w:rPr>
          <w:highlight w:val="none"/>
          <w:lang w:val="ro-RO" w:bidi="ro-RO"/>
        </w:rPr>
      </w:r>
      <w:r>
        <w:rPr>
          <w:highlight w:val="none"/>
          <w:lang w:val="ro-RO" w:bidi="ro-RO"/>
        </w:rPr>
      </w:r>
    </w:p>
    <w:p>
      <w:pPr>
        <w:pStyle w:val="763"/>
        <w:pBdr/>
        <w:spacing/>
        <w:ind/>
        <w:rPr>
          <w:highlight w:val="none"/>
          <w:lang w:val="ro-RO" w:bidi="ro-RO"/>
        </w:rPr>
      </w:pPr>
      <w:r>
        <w:rPr>
          <w:lang w:val="ro-RO" w:bidi="ro-RO"/>
        </w:rPr>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Când nașterea poate fi înțeleasă ca generare, când facerea poate fi doar creație și când ar putea, dacă poate, să fie înțeleasă ca generare din eternitate?</w:t>
      </w:r>
      <w:r>
        <w:rPr>
          <w:highlight w:val="none"/>
          <w:lang w:val="ro-RO" w:bidi="ro-RO"/>
        </w:rPr>
      </w:r>
      <w:r>
        <w:rPr>
          <w:highlight w:val="none"/>
          <w:lang w:val="ro-RO" w:bidi="ro-RO"/>
        </w:rPr>
      </w:r>
    </w:p>
    <w:p>
      <w:pPr>
        <w:pStyle w:val="763"/>
        <w:pBdr/>
        <w:spacing/>
        <w:ind/>
        <w:rPr>
          <w:highlight w:val="none"/>
          <w:lang w:val="ro-RO" w:bidi="ro-RO"/>
        </w:rPr>
      </w:pPr>
      <w:r>
        <w:rPr>
          <w:lang w:val="ro-RO" w:bidi="ro-RO"/>
        </w:rPr>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Când explorarea este un merit și poate fi o acțiune sigură, și când poate deveni o vină?</w:t>
      </w:r>
      <w:r>
        <w:rPr>
          <w:highlight w:val="none"/>
          <w:lang w:val="ro-RO" w:bidi="ro-RO"/>
        </w:rPr>
      </w:r>
      <w:r>
        <w:rPr>
          <w:highlight w:val="none"/>
          <w:lang w:val="ro-RO" w:bidi="ro-RO"/>
        </w:rPr>
      </w:r>
    </w:p>
    <w:p>
      <w:pPr>
        <w:pStyle w:val="763"/>
        <w:pBdr/>
        <w:spacing/>
        <w:ind/>
        <w:rPr>
          <w:highlight w:val="none"/>
          <w:lang w:val="ro-RO" w:bidi="ro-RO"/>
        </w:rPr>
      </w:pPr>
      <w:r>
        <w:rPr>
          <w:lang w:val="ro-RO" w:bidi="ro-RO"/>
        </w:rPr>
      </w:r>
      <w:r>
        <w:rPr>
          <w:highlight w:val="none"/>
          <w:lang w:val="ro-RO" w:bidi="ro-RO"/>
        </w:rPr>
      </w:r>
      <w:r>
        <w:rPr>
          <w:highlight w:val="none"/>
          <w:lang w:val="ro-RO" w:bidi="ro-RO"/>
        </w:rPr>
      </w:r>
    </w:p>
    <w:p>
      <w:pPr>
        <w:pStyle w:val="763"/>
        <w:pBdr/>
        <w:spacing/>
        <w:ind/>
        <w:rPr>
          <w:b/>
          <w:bCs/>
          <w:highlight w:val="none"/>
        </w:rPr>
      </w:pPr>
      <w:r>
        <w:rPr>
          <w:b/>
          <w:bCs/>
          <w:lang w:val="ro-RO" w:bidi="ro-RO"/>
        </w:rPr>
        <w:t xml:space="preserve">Mântuirea limbajului ca să poată exprima credința în Treime – conceptul, iluminarea, conlocuirea cu divinitatea...</w:t>
      </w:r>
      <w:r>
        <w:rPr>
          <w:b/>
          <w:bCs/>
          <w:highlight w:val="none"/>
          <w:lang w:val="ro-RO" w:bidi="ro-RO"/>
        </w:rPr>
      </w:r>
      <w:r>
        <w:rPr>
          <w:b/>
          <w:bCs/>
          <w:highlight w:val="none"/>
        </w:rPr>
      </w:r>
    </w:p>
    <w:p>
      <w:pPr>
        <w:pStyle w:val="763"/>
        <w:pBdr/>
        <w:spacing/>
        <w:ind/>
        <w:rPr>
          <w:b/>
          <w:bCs/>
          <w:highlight w:val="none"/>
        </w:rPr>
      </w:pPr>
      <w:r>
        <w:rPr>
          <w:b/>
          <w:bCs/>
          <w:highlight w:val="none"/>
          <w:lang w:val="ro-RO" w:bidi="ro-RO"/>
        </w:rPr>
        <w:t xml:space="preserve">Limbaj și corelare... Concept, iluminare, coerență...</w:t>
      </w:r>
      <w:r>
        <w:rPr>
          <w:b/>
          <w:bCs/>
          <w:highlight w:val="none"/>
          <w:lang w:val="ro-RO" w:bidi="ro-RO"/>
        </w:rPr>
      </w:r>
      <w:r>
        <w:rPr>
          <w:b/>
          <w:bCs/>
          <w:highlight w:val="none"/>
        </w:rPr>
      </w:r>
    </w:p>
    <w:p>
      <w:pPr>
        <w:pStyle w:val="763"/>
        <w:pBdr/>
        <w:spacing/>
        <w:ind/>
        <w:rPr>
          <w:highlight w:val="none"/>
          <w:lang w:val="ro-RO" w:bidi="ro-RO"/>
        </w:rPr>
      </w:pPr>
      <w:r>
        <w:rPr>
          <w:lang w:val="ro-RO" w:bidi="ro-RO"/>
        </w:rPr>
      </w:r>
      <w:r>
        <w:rPr>
          <w:highlight w:val="none"/>
          <w:lang w:val="ro-RO" w:bidi="ro-RO"/>
        </w:rPr>
      </w:r>
      <w:r>
        <w:rPr>
          <w:highlight w:val="none"/>
          <w:lang w:val="ro-RO" w:bidi="ro-RO"/>
        </w:rPr>
      </w:r>
    </w:p>
    <w:p>
      <w:pPr>
        <w:pStyle w:val="763"/>
        <w:pBdr/>
        <w:spacing/>
        <w:ind/>
        <w:rPr>
          <w:b/>
          <w:bCs/>
          <w:highlight w:val="none"/>
        </w:rPr>
      </w:pPr>
      <w:r>
        <w:rPr>
          <w:b/>
          <w:bCs/>
          <w:lang w:val="ro-RO" w:bidi="ro-RO"/>
        </w:rPr>
        <w:t xml:space="preserve">Limbajul pre-niceean este profund niceean și pregatitor, nu este ne-niceean. Este doar anti-niceean, în sensul că anticipează Niceea.</w:t>
      </w:r>
      <w:r>
        <w:rPr>
          <w:b/>
          <w:bCs/>
          <w:highlight w:val="none"/>
          <w:lang w:val="ro-RO" w:bidi="ro-RO"/>
        </w:rPr>
      </w:r>
      <w:r>
        <w:rPr>
          <w:b/>
          <w:bCs/>
          <w:highlight w:val="none"/>
        </w:rPr>
      </w:r>
    </w:p>
    <w:p>
      <w:pPr>
        <w:pStyle w:val="763"/>
        <w:pBdr/>
        <w:spacing/>
        <w:ind/>
        <w:rPr>
          <w:b/>
          <w:bCs/>
          <w:highlight w:val="none"/>
        </w:rPr>
      </w:pPr>
      <w:r>
        <w:rPr>
          <w:b/>
          <w:bCs/>
          <w:highlight w:val="none"/>
          <w:lang w:val="ro-RO" w:bidi="ro-RO"/>
        </w:rPr>
      </w:r>
      <w:r>
        <w:rPr>
          <w:b/>
          <w:bCs/>
          <w:highlight w:val="none"/>
          <w:lang w:val="ro-RO" w:bidi="ro-RO"/>
        </w:rPr>
      </w:r>
      <w:r>
        <w:rPr>
          <w:b/>
          <w:bCs/>
          <w:highlight w:val="none"/>
        </w:rPr>
      </w:r>
    </w:p>
    <w:p>
      <w:pPr>
        <w:pStyle w:val="763"/>
        <w:pBdr/>
        <w:spacing/>
        <w:ind/>
        <w:rPr>
          <w:b/>
          <w:bCs/>
          <w:highlight w:val="none"/>
        </w:rPr>
      </w:pPr>
      <w:r>
        <w:rPr>
          <w:lang w:val="ro-RO" w:bidi="ro-RO"/>
        </w:rPr>
        <w:t xml:space="preserve">Voting for God, 25, note 3. Aici se aseamănă cu protestanții (evanghelicii) de astăzi. </w:t>
      </w:r>
      <w:r>
        <w:rPr>
          <w:b/>
          <w:bCs/>
          <w:lang w:val="ro-RO" w:bidi="ro-RO"/>
        </w:rPr>
        <w:t xml:space="preserve">Accent etic contra dezbaterii filozofice. Pe altă parte, trăirea zilnică cu Dumnezeu primează.</w:t>
      </w:r>
      <w:r>
        <w:rPr>
          <w:lang w:val="ro-RO" w:bidi="ro-RO"/>
        </w:rPr>
        <w:t xml:space="preserve"> De aceea, Anselm zicea</w:t>
      </w:r>
      <w:r>
        <w:rPr>
          <w:i/>
          <w:iCs/>
          <w:lang w:val="ro-RO" w:bidi="ro-RO"/>
        </w:rPr>
        <w:t xml:space="preserve"> Fides quaerens intellectum</w:t>
      </w:r>
      <w:r>
        <w:rPr>
          <w:lang w:val="ro-RO" w:bidi="ro-RO"/>
        </w:rPr>
        <w:t xml:space="preserve">. Credința caută cunoașterea, dar primează credința și sfințenia. </w:t>
      </w:r>
      <w:r>
        <w:rPr>
          <w:b/>
          <w:bCs/>
          <w:lang w:val="ro-RO" w:bidi="ro-RO"/>
        </w:rPr>
        <w:t xml:space="preserve">Dihotomie – sau dilemă? – există și astăzi. </w:t>
      </w:r>
      <w:r>
        <w:rPr>
          <w:b/>
          <w:bCs/>
          <w:highlight w:val="none"/>
          <w:lang w:val="ro-RO" w:bidi="ro-RO"/>
        </w:rPr>
      </w:r>
      <w:r>
        <w:rPr>
          <w:b/>
          <w:bCs/>
          <w:highlight w:val="none"/>
        </w:rPr>
      </w:r>
    </w:p>
    <w:p>
      <w:pPr>
        <w:pStyle w:val="763"/>
        <w:pBdr/>
        <w:spacing/>
        <w:ind/>
        <w:rPr>
          <w:highlight w:val="none"/>
          <w:lang w:val="ro-RO" w:bidi="ro-RO"/>
        </w:rPr>
      </w:pPr>
      <w:r>
        <w:rPr>
          <w:highlight w:val="none"/>
        </w:rPr>
      </w:r>
      <w:r>
        <w:rPr>
          <w:highlight w:val="none"/>
        </w:rPr>
      </w:r>
      <w:r>
        <w:rPr>
          <w:highlight w:val="none"/>
          <w:lang w:val="ro-RO" w:bidi="ro-RO"/>
        </w:rPr>
      </w:r>
    </w:p>
    <w:p>
      <w:pPr>
        <w:pStyle w:val="763"/>
        <w:pBdr/>
        <w:spacing/>
        <w:ind/>
        <w:jc w:val="both"/>
        <w:rPr/>
      </w:pPr>
      <w:r>
        <w:t xml:space="preserve">The philosophy of the Christians is simple. It devotes most of its efforts  to ethical instruction, and regarding the more rigorous discussions of  God it uses metaphorical language. In ethics also they avoid the more difficult questions</w:t>
      </w:r>
      <w:r>
        <w:rPr>
          <w:lang w:val="ro-RO"/>
        </w:rPr>
        <w:t xml:space="preserve">...</w:t>
      </w:r>
      <w:r>
        <w:t xml:space="preserve"> They devote themselves principally to moral exhortation</w:t>
      </w:r>
      <w:r>
        <w:rPr>
          <w:lang w:val="ro-RO"/>
        </w:rPr>
        <w:t xml:space="preserve">...</w:t>
      </w:r>
      <w:r>
        <w:t xml:space="preserve"> piling up their rather crude injunctions hit or miss. Ordinary folk who hear this as one can see for one’s self make great prog</w:t>
      </w:r>
      <w:r>
        <w:t xml:space="preserve">ress in virtue. </w:t>
      </w:r>
      <w:r>
        <w:rPr>
          <w:highlight w:val="none"/>
        </w:rPr>
      </w:r>
      <w:r/>
    </w:p>
    <w:p>
      <w:pPr>
        <w:pStyle w:val="763"/>
        <w:pBdr/>
        <w:spacing/>
        <w:ind/>
        <w:jc w:val="both"/>
        <w:rPr>
          <w:highlight w:val="none"/>
        </w:rPr>
      </w:pPr>
      <w:r>
        <w:rPr>
          <w:highlight w:val="none"/>
        </w:rPr>
      </w:r>
      <w:r>
        <w:rPr>
          <w:highlight w:val="none"/>
        </w:rPr>
      </w:r>
      <w:r>
        <w:rPr>
          <w:highlight w:val="none"/>
        </w:rPr>
      </w:r>
    </w:p>
    <w:p>
      <w:pPr>
        <w:pStyle w:val="763"/>
        <w:pBdr/>
        <w:spacing/>
        <w:ind/>
        <w:jc w:val="both"/>
        <w:rPr>
          <w:highlight w:val="none"/>
          <w:lang w:val="ro-RO" w:bidi="ro-RO"/>
        </w:rPr>
      </w:pPr>
      <w:r>
        <w:t xml:space="preserve"> </w:t>
      </w:r>
      <w:r>
        <w:t xml:space="preserve">As to the East, though it had been divided after the Antioch synod [0f  AD 341] and differed openly on the Nicene view, I think that in truth  most people agreed about it and concurred in the Son’s being from the  Father’s substance, </w:t>
      </w:r>
      <w:r>
        <w:rPr>
          <w:b/>
          <w:bCs/>
        </w:rPr>
        <w:t xml:space="preserve">ousia, </w:t>
      </w:r>
      <w:r>
        <w:t xml:space="preserve">but fo</w:t>
      </w:r>
      <w:r>
        <w:t xml:space="preserve">r argument’s sake some disputed the  term </w:t>
      </w:r>
      <w:r>
        <w:rPr>
          <w:b/>
          <w:bCs/>
        </w:rPr>
        <w:t xml:space="preserve">homoousios,</w:t>
      </w:r>
      <w:r>
        <w:t xml:space="preserve"> consubstantial. For some opposed the word from the  start, as I surmise, considering it shameful to be defeated—as most  people are prone to do—while others from a custom of continually  discussing the </w:t>
      </w:r>
      <w:r>
        <w:t xml:space="preserve">subject were drawn into these opinions about God, and  then their minds couldn’t be changed. Still others, aware that their quarreling was misguided, inclined toward one side or another because of  considerations of influence or family or whatever it may </w:t>
      </w:r>
      <w:r>
        <w:t xml:space="preserve">be that makes  men adopt something unsuitable or to suppress their preferences where  they ought really to stand up. And there were many, too, who thought it ridiculous to chew away at such quibbles and continued serenely in the  view of the Nicene fathers</w:t>
      </w:r>
      <w:r>
        <w:rPr>
          <w:lang w:val="ro-RO" w:bidi="ro-RO"/>
        </w:rPr>
        <w:t xml:space="preserve">.</w:t>
      </w:r>
      <w:r>
        <w:rPr>
          <w:highlight w:val="none"/>
          <w:lang w:val="ro-RO" w:bidi="ro-RO"/>
        </w:rPr>
      </w:r>
      <w:r>
        <w:rPr>
          <w:highlight w:val="none"/>
          <w:lang w:val="ro-RO" w:bidi="ro-RO"/>
        </w:rPr>
      </w:r>
    </w:p>
    <w:p>
      <w:pPr>
        <w:pStyle w:val="763"/>
        <w:pBdr/>
        <w:spacing/>
        <w:ind/>
        <w:rPr>
          <w:highlight w:val="none"/>
          <w:lang w:val="ro-RO" w:bidi="ro-RO"/>
        </w:rPr>
      </w:pPr>
      <w:r>
        <w:rPr>
          <w:lang w:val="ro-RO" w:bidi="ro-RO"/>
        </w:rPr>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Revelația are, se pare doi pași, ascultarea prin credință - cu o decizie etică, și dezvoltarea înțelegerii. </w:t>
      </w:r>
      <w:r>
        <w:rPr>
          <w:b/>
          <w:bCs/>
          <w:lang w:val="ro-RO" w:bidi="ro-RO"/>
        </w:rPr>
        <w:t xml:space="preserve">Fides quaerens intellectum, </w:t>
      </w:r>
      <w:r>
        <w:rPr>
          <w:lang w:val="ro-RO" w:bidi="ro-RO"/>
        </w:rPr>
        <w:t xml:space="preserve">zice Anselm. Meditarea la Legile lui Dumnezeu, zice David. </w:t>
      </w:r>
      <w:r>
        <w:rPr>
          <w:highlight w:val="none"/>
          <w:lang w:val="ro-RO" w:bidi="ro-RO"/>
        </w:rPr>
      </w:r>
      <w:r>
        <w:rPr>
          <w:highlight w:val="none"/>
          <w:lang w:val="ro-RO" w:bidi="ro-RO"/>
        </w:rPr>
      </w:r>
    </w:p>
    <w:p>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pPr>
        <w:pStyle w:val="763"/>
        <w:pBdr/>
        <w:spacing/>
        <w:ind/>
        <w:rPr>
          <w:b/>
          <w:bCs/>
          <w:highlight w:val="none"/>
        </w:rPr>
      </w:pPr>
      <w:r>
        <w:rPr>
          <w:b/>
          <w:bCs/>
          <w:lang w:val="ro-RO" w:bidi="ro-RO"/>
        </w:rPr>
        <w:t xml:space="preserve">Suficiența crezului de la Niceea</w:t>
      </w:r>
      <w:r>
        <w:rPr>
          <w:b/>
          <w:bCs/>
          <w:highlight w:val="none"/>
          <w:lang w:val="ro-RO" w:bidi="ro-RO"/>
        </w:rPr>
      </w:r>
      <w:r>
        <w:rPr>
          <w:b/>
          <w:bCs/>
          <w:highlight w:val="none"/>
        </w:rPr>
      </w:r>
    </w:p>
    <w:p>
      <w:pPr>
        <w:pStyle w:val="763"/>
        <w:pBdr/>
        <w:spacing/>
        <w:ind/>
        <w:rPr>
          <w:highlight w:val="none"/>
        </w:rPr>
      </w:pPr>
      <w:r>
        <w:rPr>
          <w:highlight w:val="none"/>
          <w:lang w:val="ro-RO" w:bidi="ro-RO"/>
        </w:rPr>
      </w:r>
      <w:r>
        <w:t xml:space="preserve">The Acts of Ephesus I (431) contain a decree (the so-called Canon 7 of Ephesus) that prohibits anyone from writing a different creed as a rival to the one promulgated at Nicaea I. The bishops present at Ephesus I who put forward this canon did not seem </w:t>
      </w:r>
      <w:r>
        <w:t xml:space="preserve">to be aware of the document associated with Constantinople I (381)—what we today consider the �nal version of the Nicene Creed... </w:t>
      </w:r>
      <w:r>
        <w:rPr>
          <w:highlight w:val="none"/>
          <w:lang w:val="ro-RO" w:bidi="ro-RO"/>
        </w:rPr>
      </w:r>
      <w:r>
        <w:rPr>
          <w:highlight w:val="none"/>
        </w:rPr>
      </w:r>
    </w:p>
    <w:p>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pPr>
        <w:pStyle w:val="766"/>
        <w:pBdr/>
        <w:spacing/>
        <w:ind/>
        <w:rPr>
          <w:highlight w:val="none"/>
          <w14:ligatures w14:val="none"/>
        </w:rPr>
      </w:pPr>
      <w:r>
        <w:rPr>
          <w:highlight w:val="none"/>
          <w:lang w:val="ro-RO" w:bidi="ro-RO"/>
        </w:rPr>
        <w:t xml:space="preserve">Crezuri contemporane evanghelice și mărturisiri de credință</w:t>
      </w:r>
      <w:r>
        <w:rPr>
          <w:highlight w:val="none"/>
          <w:lang w:val="ro-RO" w:bidi="ro-RO"/>
        </w:rPr>
      </w:r>
      <w:r>
        <w:rPr>
          <w:highlight w:val="none"/>
          <w:lang w:val="ro-RO" w:bidi="ro-RO"/>
        </w:rPr>
      </w:r>
    </w:p>
    <w:p>
      <w:pPr>
        <w:pBdr/>
        <w:spacing/>
        <w:ind/>
        <w:rPr>
          <w:lang w:val="ro-RO" w:bidi="ro-RO"/>
        </w:rPr>
      </w:pPr>
      <w:r>
        <w:rPr>
          <w:highlight w:val="none"/>
          <w:lang w:val="ro-RO" w:bidi="ro-RO"/>
        </w:rPr>
      </w:r>
      <w:r>
        <w:rPr>
          <w:highlight w:val="none"/>
          <w:lang w:val="ro-RO" w:bidi="ro-RO"/>
        </w:rPr>
      </w:r>
      <w:r>
        <w:rPr>
          <w:lang w:val="ro-RO" w:bidi="ro-RO"/>
        </w:rPr>
      </w:r>
    </w:p>
    <w:p>
      <w:pPr>
        <w:pStyle w:val="767"/>
        <w:pBdr/>
        <w:spacing/>
        <w:ind/>
        <w:rPr>
          <w:highlight w:val="none"/>
          <w:lang w:val="ro-RO" w:bidi="ro-RO"/>
        </w:rPr>
      </w:pPr>
      <w:r>
        <w:rPr>
          <w:lang w:val="ro-RO" w:bidi="ro-RO"/>
        </w:rPr>
        <w:t xml:space="preserve">Mărturisirea de credință a Bisericilor Baptiste din România</w:t>
      </w:r>
      <w:r>
        <w:rPr>
          <w:lang w:val="ro-RO" w:bidi="ro-RO"/>
        </w:rPr>
      </w:r>
      <w:r>
        <w:rPr>
          <w:highlight w:val="none"/>
          <w:lang w:val="ro-RO" w:bidi="ro-RO"/>
        </w:rPr>
      </w:r>
    </w:p>
    <w:p>
      <w:pPr>
        <w:pBdr/>
        <w:spacing/>
        <w:ind/>
        <w:rPr>
          <w:lang w:val="ro-RO" w:bidi="ro-RO"/>
        </w:rPr>
      </w:pPr>
      <w:r>
        <w:rPr>
          <w:highlight w:val="none"/>
          <w:lang w:val="ro-RO" w:bidi="ro-RO"/>
        </w:rPr>
      </w:r>
      <w:r>
        <w:rPr>
          <w:highlight w:val="none"/>
          <w:lang w:val="ro-RO" w:bidi="ro-RO"/>
        </w:rPr>
      </w:r>
      <w:r>
        <w:rPr>
          <w:lang w:val="ro-RO" w:bidi="ro-RO"/>
        </w:rPr>
      </w:r>
    </w:p>
    <w:p>
      <w:pPr>
        <w:pBdr/>
        <w:spacing/>
        <w:ind/>
        <w:rPr>
          <w:highlight w:val="none"/>
          <w:lang w:val="ro-RO" w:bidi="ro-RO"/>
        </w:rPr>
      </w:pPr>
      <w:r>
        <w:rPr>
          <w:highlight w:val="none"/>
          <w:lang w:val="ro-RO" w:bidi="ro-RO"/>
        </w:rPr>
        <w:t xml:space="preserve">2. Despre Dumnezeu</w:t>
      </w:r>
      <w:r>
        <w:rPr>
          <w:highlight w:val="none"/>
          <w:lang w:val="ro-RO" w:bidi="ro-RO"/>
        </w:rPr>
      </w:r>
      <w:r>
        <w:rPr>
          <w:highlight w:val="none"/>
          <w:lang w:val="ro-RO" w:bidi="ro-RO"/>
        </w:rPr>
      </w:r>
    </w:p>
    <w:p>
      <w:pPr>
        <w:pBdr/>
        <w:spacing/>
        <w:ind/>
        <w:rPr>
          <w:highlight w:val="none"/>
          <w:lang w:val="ro-RO" w:bidi="ro-RO"/>
        </w:rPr>
      </w:pPr>
      <w:r>
        <w:rPr>
          <w:lang w:val="ro-RO" w:bidi="ro-RO"/>
        </w:rPr>
        <w:t xml:space="preserve">Noi credem şi mărturisim că este un Dumnezeu, Creatorul, Susţinătorul şi Stăpânitorul tuturor</w:t>
      </w:r>
      <w:r>
        <w:rPr>
          <w:highlight w:val="none"/>
          <w:lang w:val="ro-RO" w:bidi="ro-RO"/>
        </w:rPr>
      </w:r>
    </w:p>
    <w:p>
      <w:pPr>
        <w:pBdr/>
        <w:spacing/>
        <w:ind/>
        <w:rPr>
          <w:highlight w:val="none"/>
          <w:lang w:val="ro-RO" w:bidi="ro-RO"/>
        </w:rPr>
      </w:pPr>
      <w:r>
        <w:rPr>
          <w:lang w:val="ro-RO" w:bidi="ro-RO"/>
        </w:rPr>
        <w:t xml:space="preserve">lucrurilor (texte). </w:t>
      </w:r>
      <w:r>
        <w:rPr>
          <w:lang w:val="ro-RO" w:bidi="ro-RO"/>
        </w:rPr>
        <w:t xml:space="preserve">I.Dumnezeu Tatăl (texte)</w:t>
      </w:r>
      <w:r>
        <w:rPr>
          <w:lang w:val="ro-RO" w:bidi="ro-RO"/>
        </w:rPr>
        <w:t xml:space="preserve">. </w:t>
      </w:r>
      <w:r>
        <w:rPr>
          <w:lang w:val="ro-RO" w:bidi="ro-RO"/>
        </w:rPr>
        <w:t xml:space="preserve">II.Dumnezeu Fiul, Isus Hristos (texte)</w:t>
      </w:r>
      <w:r>
        <w:rPr>
          <w:lang w:val="ro-RO" w:bidi="ro-RO"/>
        </w:rPr>
        <w:t xml:space="preserve">. </w:t>
      </w:r>
      <w:r>
        <w:rPr>
          <w:lang w:val="ro-RO" w:bidi="ro-RO"/>
        </w:rPr>
        <w:t xml:space="preserve">III.Dumnezeu Duhul Sfânt (texte)</w:t>
      </w:r>
      <w:r>
        <w:rPr>
          <w:lang w:val="ro-RO" w:bidi="ro-RO"/>
        </w:rPr>
        <w:t xml:space="preserve">.</w:t>
      </w:r>
      <w:r>
        <w:rPr>
          <w:lang w:val="ro-RO" w:bidi="ro-RO"/>
        </w:rPr>
      </w:r>
      <w:r>
        <w:rPr>
          <w:highlight w:val="none"/>
          <w:lang w:val="ro-RO" w:bidi="ro-RO"/>
        </w:rPr>
      </w:r>
    </w:p>
    <w:p>
      <w:pPr>
        <w:pBdr/>
        <w:spacing/>
        <w:ind/>
        <w:rPr>
          <w:lang w:val="ro-RO" w:bidi="ro-RO"/>
        </w:rPr>
      </w:pPr>
      <w:r>
        <w:rPr>
          <w:lang w:val="ro-RO" w:bidi="ro-RO"/>
        </w:rPr>
      </w:r>
      <w:r>
        <w:rPr>
          <w:lang w:val="ro-RO" w:bidi="ro-RO"/>
        </w:rPr>
      </w:r>
      <w:r>
        <w:rPr>
          <w:lang w:val="ro-RO" w:bidi="ro-RO"/>
        </w:rPr>
      </w:r>
    </w:p>
    <w:p>
      <w:pPr>
        <w:pBdr/>
        <w:spacing/>
        <w:ind/>
        <w:rPr>
          <w:lang w:val="ro-RO" w:bidi="ro-RO"/>
        </w:rPr>
      </w:pPr>
      <w:r>
        <w:rPr>
          <w:highlight w:val="none"/>
          <w:lang w:val="ro-RO" w:bidi="ro-RO"/>
        </w:rPr>
      </w:r>
      <w:r>
        <w:rPr>
          <w:highlight w:val="none"/>
          <w:lang w:val="ro-RO" w:bidi="ro-RO"/>
        </w:rPr>
      </w:r>
      <w:r>
        <w:rPr>
          <w:lang w:val="ro-RO" w:bidi="ro-RO"/>
        </w:rPr>
      </w:r>
    </w:p>
    <w:p>
      <w:pPr>
        <w:pStyle w:val="767"/>
        <w:pBdr/>
        <w:spacing/>
        <w:ind/>
        <w:rPr>
          <w:highlight w:val="none"/>
          <w:lang w:val="ro-RO" w:bidi="ro-RO"/>
        </w:rPr>
      </w:pPr>
      <w:r>
        <w:rPr>
          <w:lang w:val="ro-RO" w:bidi="ro-RO"/>
        </w:rPr>
        <w:t xml:space="preserve">Mărturisirea de credință a Bisericilor Baptiste din USA</w:t>
      </w:r>
      <w:r>
        <w:rPr>
          <w:highlight w:val="none"/>
          <w:lang w:val="ro-RO" w:bidi="ro-RO"/>
        </w:rPr>
      </w:r>
      <w:r>
        <w:rPr>
          <w:highlight w:val="none"/>
          <w:lang w:val="ro-RO" w:bidi="ro-RO"/>
        </w:rPr>
      </w:r>
    </w:p>
    <w:p>
      <w:pPr>
        <w:pBdr/>
        <w:spacing/>
        <w:ind/>
        <w:rPr>
          <w:lang w:val="ro-RO" w:bidi="ro-RO"/>
        </w:rPr>
      </w:pPr>
      <w:r>
        <w:rPr>
          <w:highlight w:val="none"/>
          <w:lang w:val="ro-RO" w:bidi="ro-RO"/>
        </w:rPr>
      </w:r>
      <w:r>
        <w:rPr>
          <w:lang w:val="ro-RO" w:bidi="ro-RO"/>
        </w:rPr>
      </w:r>
      <w:r>
        <w:rPr>
          <w:lang w:val="ro-RO" w:bidi="ro-RO"/>
        </w:rPr>
      </w:r>
    </w:p>
    <w:p>
      <w:pPr>
        <w:pBdr/>
        <w:spacing/>
        <w:ind/>
        <w:rPr>
          <w:highlight w:val="none"/>
          <w:lang w:val="ro-RO" w:bidi="ro-RO"/>
        </w:rPr>
      </w:pPr>
      <w:r>
        <w:rPr>
          <w:highlight w:val="none"/>
          <w:lang w:val="ro-RO" w:bidi="ro-RO"/>
        </w:rPr>
        <w:t xml:space="preserve">2. Despre Dumnezeu</w:t>
      </w:r>
      <w:r>
        <w:rPr>
          <w:highlight w:val="none"/>
          <w:lang w:val="ro-RO" w:bidi="ro-RO"/>
        </w:rPr>
      </w:r>
      <w:r>
        <w:rPr>
          <w:highlight w:val="none"/>
          <w:lang w:val="ro-RO" w:bidi="ro-RO"/>
        </w:rPr>
      </w:r>
    </w:p>
    <w:p>
      <w:pPr>
        <w:pBdr/>
        <w:spacing/>
        <w:ind/>
        <w:rPr>
          <w:highlight w:val="none"/>
          <w:lang w:val="ro-RO" w:bidi="ro-RO"/>
        </w:rPr>
      </w:pPr>
      <w:r>
        <w:rPr>
          <w:lang w:val="ro-RO" w:bidi="ro-RO"/>
        </w:rPr>
        <w:t xml:space="preserve">Noi credem şi mărturisim că este un Dumnezeu, Creatorul, Susţinătorul şi Stăpânitorul tuturor</w:t>
      </w:r>
      <w:r>
        <w:rPr>
          <w:highlight w:val="none"/>
          <w:lang w:val="ro-RO" w:bidi="ro-RO"/>
        </w:rPr>
      </w:r>
      <w:r>
        <w:rPr>
          <w:highlight w:val="none"/>
          <w:lang w:val="ro-RO" w:bidi="ro-RO"/>
        </w:rPr>
      </w:r>
    </w:p>
    <w:p>
      <w:pPr>
        <w:pBdr/>
        <w:spacing/>
        <w:ind/>
        <w:rPr>
          <w:lang w:val="ro-RO" w:bidi="ro-RO"/>
        </w:rPr>
      </w:pPr>
      <w:r>
        <w:rPr>
          <w:lang w:val="ro-RO" w:bidi="ro-RO"/>
        </w:rPr>
        <w:t xml:space="preserve">lucrurilor (texte). </w:t>
      </w:r>
      <w:r>
        <w:rPr>
          <w:highlight w:val="none"/>
          <w:lang w:val="ro-RO" w:bidi="ro-RO"/>
        </w:rPr>
      </w:r>
      <w:r>
        <w:rPr>
          <w:lang w:val="ro-RO" w:bidi="ro-RO"/>
        </w:rP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r>
      <w:r>
        <w:rPr>
          <w:highlight w:val="none"/>
          <w:lang w:val="ro-RO" w:bidi="ro-RO"/>
        </w:rPr>
        <w:t xml:space="preserve">În Biblie descoperim pe Dumnezeu ca Tatăl, Fiul și Duhul Sfânt, cu desăvârșire una și nedespărțiți în ființa lor.</w:t>
      </w:r>
      <w:r>
        <w:rPr>
          <w:highlight w:val="none"/>
          <w:lang w:val="ro-RO" w:bidi="ro-RO"/>
        </w:rPr>
      </w:r>
      <w:r>
        <w:rPr>
          <w:highlight w:val="none"/>
          <w:lang w:val="ro-RO" w:bidi="ro-RO"/>
        </w:rP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lang w:val="ro-RO" w:bidi="ro-RO"/>
        </w:rPr>
        <w:t xml:space="preserve">I.Dumnezeu Tatăl (texte)</w:t>
      </w:r>
      <w:r>
        <w:rPr>
          <w:lang w:val="ro-RO" w:bidi="ro-RO"/>
        </w:rPr>
        <w:t xml:space="preserve">. </w:t>
      </w:r>
      <w:r>
        <w:rPr>
          <w:lang w:val="ro-RO" w:bidi="ro-RO"/>
        </w:rPr>
        <w:t xml:space="preserve">II.Dumnezeu Fiul, Isus Hristos (texte)</w:t>
      </w:r>
      <w:r>
        <w:rPr>
          <w:lang w:val="ro-RO" w:bidi="ro-RO"/>
        </w:rPr>
        <w:t xml:space="preserve">. </w:t>
      </w:r>
      <w:r>
        <w:rPr>
          <w:lang w:val="ro-RO" w:bidi="ro-RO"/>
        </w:rPr>
        <w:t xml:space="preserve">III.Dumnezeu Duhul Sfânt (texte)</w:t>
      </w:r>
      <w:r>
        <w:rPr>
          <w:lang w:val="ro-RO" w:bidi="ro-RO"/>
        </w:rPr>
        <w:t xml:space="preserve">.</w:t>
      </w:r>
      <w:r>
        <w:rPr>
          <w:highlight w:val="none"/>
          <w:lang w:val="ro-RO" w:bidi="ro-RO"/>
        </w:rPr>
      </w:r>
      <w:r>
        <w:rPr>
          <w:highlight w:val="none"/>
          <w:lang w:val="ro-RO" w:bidi="ro-RO"/>
        </w:rPr>
      </w:r>
    </w:p>
    <w:p>
      <w:pPr>
        <w:pBdr/>
        <w:spacing/>
        <w:ind/>
        <w:rPr>
          <w:lang w:val="ro-RO" w:bidi="ro-RO"/>
        </w:rPr>
      </w:pPr>
      <w:r>
        <w:rPr>
          <w:lang w:val="ro-RO" w:bidi="ro-RO"/>
        </w:rPr>
      </w:r>
      <w:r>
        <w:rPr>
          <w:lang w:val="ro-RO" w:bidi="ro-RO"/>
        </w:rPr>
      </w:r>
      <w:r>
        <w:rPr>
          <w:lang w:val="ro-RO" w:bidi="ro-RO"/>
        </w:rPr>
      </w:r>
    </w:p>
    <w:p>
      <w:pPr>
        <w:pStyle w:val="767"/>
        <w:pBdr/>
        <w:spacing/>
        <w:ind/>
        <w:rPr>
          <w:highlight w:val="none"/>
          <w:lang w:val="ro-RO" w:bidi="ro-RO"/>
        </w:rPr>
      </w:pPr>
      <w:r>
        <w:rPr>
          <w:lang w:val="ro-RO" w:bidi="ro-RO"/>
        </w:rPr>
        <w:t xml:space="preserve">Mărturisirea de credință a Bisericilor Penticostale din România</w:t>
      </w:r>
      <w:r>
        <w:rPr>
          <w:highlight w:val="none"/>
          <w:lang w:val="ro-RO" w:bidi="ro-RO"/>
        </w:rPr>
      </w:r>
      <w:r>
        <w:rPr>
          <w:highlight w:val="none"/>
          <w:lang w:val="ro-RO" w:bidi="ro-RO"/>
        </w:rPr>
      </w:r>
    </w:p>
    <w:p>
      <w:pPr>
        <w:pBdr/>
        <w:spacing/>
        <w:ind/>
        <w:rPr>
          <w:lang w:val="ro-RO" w:bidi="ro-RO"/>
        </w:rPr>
      </w:pPr>
      <w:r>
        <w:rPr>
          <w:lang w:val="ro-RO" w:bidi="ro-RO"/>
        </w:rPr>
      </w:r>
      <w:r>
        <w:rPr>
          <w:lang w:val="ro-RO" w:bidi="ro-RO"/>
        </w:rPr>
      </w:r>
      <w:r>
        <w:rPr>
          <w:lang w:val="ro-RO" w:bidi="ro-RO"/>
        </w:rPr>
      </w:r>
    </w:p>
    <w:p>
      <w:pPr>
        <w:pBdr/>
        <w:spacing/>
        <w:ind/>
        <w:rPr/>
      </w:pPr>
      <w:r>
        <w:rPr>
          <w:lang w:val="ro-RO" w:bidi="ro-RO"/>
        </w:rPr>
        <w:t xml:space="preserve">2. Noi credem într-un Dumnezeu în trei persoane: Tatăl, Fiul şi Duhul</w:t>
      </w:r>
      <w:r/>
    </w:p>
    <w:p>
      <w:pPr>
        <w:pBdr/>
        <w:spacing/>
        <w:ind/>
        <w:rPr/>
      </w:pPr>
      <w:r>
        <w:rPr>
          <w:lang w:val="ro-RO" w:bidi="ro-RO"/>
        </w:rPr>
        <w:t xml:space="preserve">Sfânt.</w:t>
      </w:r>
      <w:r/>
    </w:p>
    <w:p>
      <w:pPr>
        <w:pBdr/>
        <w:spacing/>
        <w:ind/>
        <w:rPr>
          <w:lang w:val="ro-RO" w:bidi="ro-RO"/>
        </w:rPr>
      </w:pPr>
      <w:r>
        <w:rPr>
          <w:highlight w:val="none"/>
          <w:lang w:val="ro-RO" w:bidi="ro-RO"/>
        </w:rPr>
      </w:r>
      <w:r>
        <w:rPr>
          <w:highlight w:val="none"/>
          <w:lang w:val="ro-RO" w:bidi="ro-RO"/>
        </w:rPr>
      </w:r>
      <w:r>
        <w:rPr>
          <w:lang w:val="ro-RO" w:bidi="ro-RO"/>
        </w:rPr>
      </w:r>
    </w:p>
    <w:p>
      <w:pPr>
        <w:pBdr/>
        <w:spacing/>
        <w:ind/>
        <w:rPr>
          <w:highlight w:val="none"/>
          <w:lang w:val="ro-RO" w:bidi="ro-RO"/>
        </w:rPr>
      </w:pPr>
      <w:r>
        <w:rPr>
          <w:lang w:val="ro-RO" w:bidi="ro-RO"/>
        </w:rPr>
        <w:t xml:space="preserve">a. Dumnezeu Tatăl</w:t>
      </w:r>
      <w:r>
        <w:rPr>
          <w:highlight w:val="none"/>
          <w:lang w:val="ro-RO" w:bidi="ro-RO"/>
        </w:rPr>
      </w:r>
    </w:p>
    <w:p>
      <w:pPr>
        <w:pBdr/>
        <w:spacing/>
        <w:ind/>
        <w:rPr/>
      </w:pPr>
      <w:r>
        <w:rPr>
          <w:lang w:val="ro-RO" w:bidi="ro-RO"/>
        </w:rPr>
        <w:t xml:space="preserve">S-a descoperit în vechime slujitorilor Săi ca un Dumnezeu care nu depinde</w:t>
      </w:r>
      <w:r/>
    </w:p>
    <w:p>
      <w:pPr>
        <w:pBdr/>
        <w:spacing/>
        <w:ind/>
        <w:rPr/>
      </w:pPr>
      <w:r>
        <w:rPr>
          <w:lang w:val="ro-RO" w:bidi="ro-RO"/>
        </w:rPr>
        <w:t xml:space="preserve">de cineva, zicând: „Eu sunt Cel ce sunt" (Exod 3:14).</w:t>
      </w:r>
      <w:r/>
    </w:p>
    <w:p>
      <w:pPr>
        <w:pBdr/>
        <w:spacing/>
        <w:ind/>
        <w:rPr/>
      </w:pPr>
      <w:r>
        <w:rPr>
          <w:lang w:val="ro-RO" w:bidi="ro-RO"/>
        </w:rPr>
        <w:t xml:space="preserve">Dumnezeu este Duh (Ioan 4:24), viaţă (1 Tim. 6:13-16; Fapte 17:25-28),</w:t>
      </w:r>
      <w:r/>
    </w:p>
    <w:p>
      <w:pPr>
        <w:pBdr/>
        <w:spacing/>
        <w:ind/>
        <w:rPr/>
      </w:pPr>
      <w:r>
        <w:rPr>
          <w:lang w:val="ro-RO" w:bidi="ro-RO"/>
        </w:rPr>
        <w:t xml:space="preserve">lumină (1 Ioan 1:5), iubire (1 Ioan 4:8), înţelepciune (Ieremia 10:12), dreptate şi</w:t>
      </w:r>
      <w:r/>
    </w:p>
    <w:p>
      <w:pPr>
        <w:pBdr/>
        <w:spacing/>
        <w:ind/>
        <w:rPr/>
      </w:pPr>
      <w:r>
        <w:rPr>
          <w:lang w:val="ro-RO" w:bidi="ro-RO"/>
        </w:rPr>
        <w:t xml:space="preserve">sfinţenie (Apoc. 15:3 şi 4:8).</w:t>
      </w:r>
      <w:r/>
    </w:p>
    <w:p>
      <w:pPr>
        <w:pBdr/>
        <w:spacing/>
        <w:ind/>
        <w:rPr/>
      </w:pPr>
      <w:r>
        <w:rPr>
          <w:lang w:val="ro-RO" w:bidi="ro-RO"/>
        </w:rPr>
        <w:t xml:space="preserve">Dumnezeu este viu şi veşnic (Ps. 84:2; Deut. 33:27; Isaia 40:28), El este bun</w:t>
      </w:r>
      <w:r/>
    </w:p>
    <w:p>
      <w:pPr>
        <w:pBdr/>
        <w:spacing/>
        <w:ind/>
        <w:rPr/>
      </w:pPr>
      <w:r>
        <w:rPr>
          <w:lang w:val="ro-RO" w:bidi="ro-RO"/>
        </w:rPr>
        <w:t xml:space="preserve">(Marcu 10:18), desăvârşit (Matei 5:48), îndurător (Deut. 4:31; Iacov 5:11),</w:t>
      </w:r>
      <w:r/>
    </w:p>
    <w:p>
      <w:pPr>
        <w:pBdr/>
        <w:spacing/>
        <w:ind/>
        <w:rPr/>
      </w:pPr>
      <w:r>
        <w:rPr>
          <w:lang w:val="ro-RO" w:bidi="ro-RO"/>
        </w:rPr>
        <w:t xml:space="preserve">credincios (2 Tim. 2:13), îndelung răbdător (Rom. 2:4). El nu poate fi văzut, nici</w:t>
      </w:r>
      <w:r/>
    </w:p>
    <w:p>
      <w:pPr>
        <w:pBdr/>
        <w:spacing/>
        <w:ind/>
        <w:rPr/>
      </w:pPr>
      <w:r>
        <w:rPr>
          <w:lang w:val="ro-RO" w:bidi="ro-RO"/>
        </w:rPr>
        <w:t xml:space="preserve">pătruns de mintea omenească (1 Ioan 4:12; Iov 11:7-9). El poate fi cunoscut</w:t>
      </w:r>
      <w:r/>
    </w:p>
    <w:p>
      <w:pPr>
        <w:pBdr/>
        <w:spacing/>
        <w:ind/>
        <w:rPr/>
      </w:pPr>
      <w:r>
        <w:rPr>
          <w:lang w:val="ro-RO" w:bidi="ro-RO"/>
        </w:rPr>
        <w:t xml:space="preserve">prin Isus Hristos, prin Duhul Sfânt, prin Sfânta Scriptură (1 Ioan 5:20; 1 Cor.</w:t>
      </w:r>
      <w:r/>
    </w:p>
    <w:p>
      <w:pPr>
        <w:pBdr/>
        <w:spacing/>
        <w:ind/>
        <w:rPr/>
      </w:pPr>
      <w:r>
        <w:rPr>
          <w:lang w:val="ro-RO" w:bidi="ro-RO"/>
        </w:rPr>
        <w:t xml:space="preserve">2:10-11), prin creaţiune (Rom. 1:19-20; Isaia 40:26) şi prin purtarea Sa de grijă</w:t>
      </w:r>
      <w:r/>
    </w:p>
    <w:p>
      <w:pPr>
        <w:pBdr/>
        <w:spacing/>
        <w:ind/>
        <w:rPr/>
      </w:pPr>
      <w:r>
        <w:rPr>
          <w:lang w:val="ro-RO" w:bidi="ro-RO"/>
        </w:rPr>
        <w:t xml:space="preserve">pe care o are faţă de noi (1 Petru 5:7).</w:t>
      </w:r>
      <w:r/>
    </w:p>
    <w:p>
      <w:pPr>
        <w:pBdr/>
        <w:spacing/>
        <w:ind/>
        <w:rPr>
          <w:lang w:val="ro-RO" w:bidi="ro-RO"/>
        </w:rPr>
      </w:pPr>
      <w:r>
        <w:rPr>
          <w:highlight w:val="none"/>
          <w:lang w:val="ro-RO" w:bidi="ro-RO"/>
        </w:rPr>
      </w:r>
      <w:r>
        <w:rPr>
          <w:highlight w:val="none"/>
          <w:lang w:val="ro-RO" w:bidi="ro-RO"/>
        </w:rPr>
      </w:r>
      <w:r>
        <w:rPr>
          <w:lang w:val="ro-RO" w:bidi="ro-RO"/>
        </w:rPr>
      </w:r>
    </w:p>
    <w:p>
      <w:pPr>
        <w:pBdr/>
        <w:spacing/>
        <w:ind/>
        <w:rPr>
          <w:highlight w:val="none"/>
          <w:lang w:val="ro-RO" w:bidi="ro-RO"/>
        </w:rPr>
      </w:pPr>
      <w:r>
        <w:rPr>
          <w:lang w:val="ro-RO" w:bidi="ro-RO"/>
        </w:rPr>
        <w:t xml:space="preserve">b. Dumnezeu Fiul</w:t>
      </w:r>
      <w:r>
        <w:rPr>
          <w:highlight w:val="none"/>
          <w:lang w:val="ro-RO" w:bidi="ro-RO"/>
        </w:rPr>
      </w:r>
    </w:p>
    <w:p>
      <w:pPr>
        <w:pBdr/>
        <w:spacing/>
        <w:ind/>
        <w:rPr/>
      </w:pPr>
      <w:r>
        <w:rPr>
          <w:lang w:val="ro-RO" w:bidi="ro-RO"/>
        </w:rPr>
        <w:t xml:space="preserve">Domnul nostru Isus Hristos este veşnic (Evrei 13:8). Există din veşnicie</w:t>
      </w:r>
      <w:r/>
    </w:p>
    <w:p>
      <w:pPr>
        <w:pBdr/>
        <w:spacing/>
        <w:ind/>
        <w:rPr/>
      </w:pPr>
      <w:r>
        <w:rPr>
          <w:lang w:val="ro-RO" w:bidi="ro-RO"/>
        </w:rPr>
        <w:t xml:space="preserve">(Ioan 17:5) şi este Unicul Fiu născut din Tatăl, „Cel întâi născut din toată zidirea "</w:t>
      </w:r>
      <w:r/>
    </w:p>
    <w:p>
      <w:pPr>
        <w:pBdr/>
        <w:spacing/>
        <w:ind/>
        <w:rPr/>
      </w:pPr>
      <w:r>
        <w:rPr>
          <w:lang w:val="ro-RO" w:bidi="ro-RO"/>
        </w:rPr>
        <w:t xml:space="preserve">înaintea oricărei făpturi (Coloseni 1:15-16,17; Ioan 1:2-3).</w:t>
      </w:r>
      <w:r/>
    </w:p>
    <w:p>
      <w:pPr>
        <w:pBdr/>
        <w:spacing/>
        <w:ind/>
        <w:rPr/>
      </w:pPr>
      <w:r>
        <w:rPr>
          <w:lang w:val="ro-RO" w:bidi="ro-RO"/>
        </w:rPr>
        <w:t xml:space="preserve">El este adevăratul Mesia (Mântuitor) care a fost făgăduit, împlinitorul Legii</w:t>
      </w:r>
      <w:r/>
    </w:p>
    <w:p>
      <w:pPr>
        <w:pBdr/>
        <w:spacing/>
        <w:ind/>
        <w:rPr/>
      </w:pPr>
      <w:r>
        <w:rPr>
          <w:lang w:val="ro-RO" w:bidi="ro-RO"/>
        </w:rPr>
        <w:t xml:space="preserve">şi al profeţiilor Vechiului Testament (Luca 2:26-27).</w:t>
      </w:r>
      <w:r/>
    </w:p>
    <w:p>
      <w:pPr>
        <w:pBdr/>
        <w:spacing/>
        <w:ind/>
        <w:rPr/>
      </w:pPr>
      <w:r>
        <w:rPr>
          <w:lang w:val="ro-RO" w:bidi="ro-RO"/>
        </w:rPr>
        <w:t xml:space="preserve">El este Fiul lui Dumnezeu (Luca 1:32) şi totodată şi Fiul omului (Matei 9:6;</w:t>
      </w:r>
      <w:r/>
    </w:p>
    <w:p>
      <w:pPr>
        <w:pBdr/>
        <w:spacing/>
        <w:ind/>
        <w:rPr/>
      </w:pPr>
      <w:r>
        <w:rPr>
          <w:lang w:val="ro-RO" w:bidi="ro-RO"/>
        </w:rPr>
        <w:t xml:space="preserve">Marcu 2:28). Prin Duhul Sfânt S-a întrupat şi S-a născut prin fecioara Maria</w:t>
      </w:r>
      <w:r/>
    </w:p>
    <w:p>
      <w:pPr>
        <w:pBdr/>
        <w:spacing/>
        <w:ind/>
        <w:rPr/>
      </w:pPr>
      <w:r>
        <w:rPr>
          <w:lang w:val="ro-RO" w:bidi="ro-RO"/>
        </w:rPr>
        <w:t xml:space="preserve">2(Luca 1:34-35), venind în lume ca om. El ni L-a descoperit pe Dumnezeu ca Tată</w:t>
      </w:r>
      <w:r/>
    </w:p>
    <w:p>
      <w:pPr>
        <w:pBdr/>
        <w:spacing/>
        <w:ind/>
        <w:rPr/>
      </w:pPr>
      <w:r>
        <w:rPr>
          <w:lang w:val="ro-RO" w:bidi="ro-RO"/>
        </w:rPr>
        <w:t xml:space="preserve">(Mat. 5:16; Ioan 4:23). „Fiul lui Dumnezeu S-a arătat ca să nimicească lucrările</w:t>
      </w:r>
      <w:r/>
    </w:p>
    <w:p>
      <w:pPr>
        <w:pBdr/>
        <w:spacing/>
        <w:ind/>
        <w:rPr/>
      </w:pPr>
      <w:r>
        <w:rPr>
          <w:lang w:val="ro-RO" w:bidi="ro-RO"/>
        </w:rPr>
        <w:t xml:space="preserve">diavolului" (1 Ioan 3:8).</w:t>
      </w:r>
      <w:r/>
    </w:p>
    <w:p>
      <w:pPr>
        <w:pBdr/>
        <w:spacing/>
        <w:ind/>
        <w:rPr/>
      </w:pPr>
      <w:r>
        <w:rPr>
          <w:lang w:val="ro-RO" w:bidi="ro-RO"/>
        </w:rPr>
        <w:t xml:space="preserve">El a venit pe pământ: să ridice păcatele celor ce vor crede în El (Ioan 1:29),</w:t>
      </w:r>
      <w:r/>
    </w:p>
    <w:p>
      <w:pPr>
        <w:pBdr/>
        <w:spacing/>
        <w:ind/>
        <w:rPr/>
      </w:pPr>
      <w:r>
        <w:rPr>
          <w:lang w:val="ro-RO" w:bidi="ro-RO"/>
        </w:rPr>
        <w:t xml:space="preserve">să sufere (Isaia 53:3-10; Matei 16:21), să moară pentru noi (Rom. 5:8), să ne</w:t>
      </w:r>
      <w:r/>
    </w:p>
    <w:p>
      <w:pPr>
        <w:pBdr/>
        <w:spacing/>
        <w:ind/>
        <w:rPr/>
      </w:pPr>
      <w:r>
        <w:rPr>
          <w:lang w:val="ro-RO" w:bidi="ro-RO"/>
        </w:rPr>
        <w:t xml:space="preserve">împace cu Dumnezeu (Col. 1:20), să ne mântuiască (Ioan 12:47). Sângele lui</w:t>
      </w:r>
      <w:r/>
    </w:p>
    <w:p>
      <w:pPr>
        <w:pBdr/>
        <w:spacing/>
        <w:ind/>
        <w:rPr/>
      </w:pPr>
      <w:r>
        <w:rPr>
          <w:lang w:val="ro-RO" w:bidi="ro-RO"/>
        </w:rPr>
        <w:t xml:space="preserve">Isus Hristos ne curăţeşte de orice păcat (1 Ioan 1:7). A înviat a treia zi după</w:t>
      </w:r>
      <w:r/>
    </w:p>
    <w:p>
      <w:pPr>
        <w:pBdr/>
        <w:spacing/>
        <w:ind/>
        <w:rPr/>
      </w:pPr>
      <w:r>
        <w:rPr>
          <w:lang w:val="ro-RO" w:bidi="ro-RO"/>
        </w:rPr>
        <w:t xml:space="preserve">Scripturi (1 Cor. 15:4). S-a înălţat la cer şi a şezut la dreapta lui Dumnezeu</w:t>
      </w:r>
      <w:r/>
    </w:p>
    <w:p>
      <w:pPr>
        <w:pBdr/>
        <w:spacing/>
        <w:ind/>
        <w:rPr/>
      </w:pPr>
      <w:r>
        <w:rPr>
          <w:lang w:val="ro-RO" w:bidi="ro-RO"/>
        </w:rPr>
        <w:t xml:space="preserve">(Marcu 16:19). El mijloceşte pentru credincioşi, pregătindu-le loc în cer (Ioan</w:t>
      </w:r>
      <w:r/>
    </w:p>
    <w:p>
      <w:pPr>
        <w:pBdr/>
        <w:spacing/>
        <w:ind/>
        <w:rPr/>
      </w:pPr>
      <w:r>
        <w:rPr>
          <w:lang w:val="ro-RO" w:bidi="ro-RO"/>
        </w:rPr>
        <w:t xml:space="preserve">14:3). El este Cel dintâi înviat dintre cei morţi (Col. 1:18). Prin înviere a primit un</w:t>
      </w:r>
      <w:r/>
    </w:p>
    <w:p>
      <w:pPr>
        <w:pBdr/>
        <w:spacing/>
        <w:ind/>
        <w:rPr/>
      </w:pPr>
      <w:r>
        <w:rPr>
          <w:lang w:val="ro-RO" w:bidi="ro-RO"/>
        </w:rPr>
        <w:t xml:space="preserve">corp schimbat într-o stare de slavă (Ioan 20:12-20; Filipeni 3:21). El va veni a</w:t>
      </w:r>
      <w:r/>
    </w:p>
    <w:p>
      <w:pPr>
        <w:pBdr/>
        <w:spacing/>
        <w:ind/>
        <w:rPr/>
      </w:pPr>
      <w:r>
        <w:rPr>
          <w:lang w:val="ro-RO" w:bidi="ro-RO"/>
        </w:rPr>
        <w:t xml:space="preserve">doua oară pentru ridicarea Bisericii Sale de pe pământ şi pentru judecata lumii</w:t>
      </w:r>
      <w:r/>
    </w:p>
    <w:p>
      <w:pPr>
        <w:pBdr/>
        <w:spacing/>
        <w:ind/>
        <w:rPr/>
      </w:pPr>
      <w:r>
        <w:rPr>
          <w:lang w:val="ro-RO" w:bidi="ro-RO"/>
        </w:rPr>
        <w:t xml:space="preserve">(Matei 25:31-33).</w:t>
      </w:r>
      <w:r/>
    </w:p>
    <w:p>
      <w:pPr>
        <w:pBdr/>
        <w:spacing/>
        <w:ind/>
        <w:rPr>
          <w:lang w:val="ro-RO" w:bidi="ro-RO"/>
        </w:rPr>
      </w:pPr>
      <w:r>
        <w:rPr>
          <w:lang w:val="ro-RO" w:bidi="ro-RO"/>
        </w:rPr>
        <w:t xml:space="preserve">El este judecătorul celor vii şi al celor morţi (Fapte 10:42; Ioan 5:22).</w:t>
      </w:r>
      <w:r>
        <w:rPr>
          <w:lang w:val="ro-RO" w:bidi="ro-RO"/>
        </w:rPr>
      </w:r>
      <w:r>
        <w:rPr>
          <w:lang w:val="ro-RO" w:bidi="ro-RO"/>
        </w:rPr>
      </w:r>
    </w:p>
    <w:p>
      <w:pPr>
        <w:pBdr/>
        <w:spacing/>
        <w:ind/>
        <w:rPr>
          <w:lang w:val="ro-RO" w:bidi="ro-RO"/>
        </w:rPr>
      </w:pPr>
      <w:r>
        <w:rPr>
          <w:lang w:val="ro-RO" w:bidi="ro-RO"/>
        </w:rPr>
      </w:r>
      <w:r>
        <w:rPr>
          <w:lang w:val="ro-RO" w:bidi="ro-RO"/>
        </w:rPr>
      </w:r>
      <w:r>
        <w:rPr>
          <w:lang w:val="ro-RO" w:bidi="ro-RO"/>
        </w:rPr>
      </w:r>
    </w:p>
    <w:p>
      <w:pPr>
        <w:pBdr/>
        <w:spacing/>
        <w:ind/>
        <w:rPr/>
      </w:pPr>
      <w:r>
        <w:rPr>
          <w:lang w:val="ro-RO" w:bidi="ro-RO"/>
        </w:rPr>
        <w:t xml:space="preserve">c. Dumnezeu Duhul Sfânt</w:t>
      </w:r>
      <w:r/>
    </w:p>
    <w:p>
      <w:pPr>
        <w:pBdr/>
        <w:spacing/>
        <w:ind/>
        <w:rPr/>
      </w:pPr>
      <w:r>
        <w:rPr>
          <w:lang w:val="ro-RO" w:bidi="ro-RO"/>
        </w:rPr>
        <w:t xml:space="preserve">Duhul Sfânt, numit şi Duhul lui Dumnezeu şi Mângâietorul sau Duhul</w:t>
      </w:r>
      <w:r/>
    </w:p>
    <w:p>
      <w:pPr>
        <w:pBdr/>
        <w:spacing/>
        <w:ind/>
        <w:rPr/>
      </w:pPr>
      <w:r>
        <w:rPr>
          <w:lang w:val="ro-RO" w:bidi="ro-RO"/>
        </w:rPr>
        <w:t xml:space="preserve">Adevărului (Ioan 14:26), este a treia persoană din Sfânta Treime (1 Cor. 12:3-6;</w:t>
      </w:r>
      <w:r/>
    </w:p>
    <w:p>
      <w:pPr>
        <w:pBdr/>
        <w:spacing/>
        <w:ind/>
        <w:rPr/>
      </w:pPr>
      <w:r>
        <w:rPr>
          <w:lang w:val="ro-RO" w:bidi="ro-RO"/>
        </w:rPr>
        <w:t xml:space="preserve">2 Cor 13:14). El a fost de la început, a conlucrat cu Tatăl şi cu Fiul la creaţiune</w:t>
      </w:r>
      <w:r/>
    </w:p>
    <w:p>
      <w:pPr>
        <w:pBdr/>
        <w:spacing/>
        <w:ind/>
        <w:rPr/>
      </w:pPr>
      <w:r>
        <w:rPr>
          <w:lang w:val="ro-RO" w:bidi="ro-RO"/>
        </w:rPr>
        <w:t xml:space="preserve">(Genesa 1:2).</w:t>
      </w:r>
      <w:r/>
    </w:p>
    <w:p>
      <w:pPr>
        <w:pBdr/>
        <w:spacing/>
        <w:ind/>
        <w:rPr/>
      </w:pPr>
      <w:r>
        <w:rPr>
          <w:lang w:val="ro-RO" w:bidi="ro-RO"/>
        </w:rPr>
        <w:t xml:space="preserve">Lucrarea şi natura Sa sunt absolut nepătrunse de mintea omenească,</w:t>
      </w:r>
      <w:r/>
    </w:p>
    <w:p>
      <w:pPr>
        <w:pBdr/>
        <w:spacing/>
        <w:ind/>
        <w:rPr/>
      </w:pPr>
      <w:r>
        <w:rPr>
          <w:lang w:val="ro-RO" w:bidi="ro-RO"/>
        </w:rPr>
        <w:t xml:space="preserve">după cum de nepătruns este Dumnezeu însuşi. Prin Duhul lui Dumnezeu şi</w:t>
      </w:r>
      <w:r/>
    </w:p>
    <w:p>
      <w:pPr>
        <w:pBdr/>
        <w:spacing/>
        <w:ind/>
        <w:rPr/>
      </w:pPr>
      <w:r>
        <w:rPr>
          <w:lang w:val="ro-RO" w:bidi="ro-RO"/>
        </w:rPr>
        <w:t xml:space="preserve">prin suflarea Sa, sunt făcuţi toţi oamenii. Prin El toate făpturile primesc viaţa</w:t>
      </w:r>
      <w:r/>
    </w:p>
    <w:p>
      <w:pPr>
        <w:pBdr/>
        <w:spacing/>
        <w:ind/>
        <w:rPr/>
      </w:pPr>
      <w:r>
        <w:rPr>
          <w:lang w:val="ro-RO" w:bidi="ro-RO"/>
        </w:rPr>
        <w:t xml:space="preserve">(Iov 33:4).</w:t>
      </w:r>
      <w:r/>
    </w:p>
    <w:p>
      <w:pPr>
        <w:pBdr/>
        <w:spacing/>
        <w:ind/>
        <w:rPr/>
      </w:pPr>
      <w:r>
        <w:rPr>
          <w:lang w:val="ro-RO" w:bidi="ro-RO"/>
        </w:rPr>
        <w:t xml:space="preserve">Oamenii lui Dumnezeu din vechime au vorbit şi au scris Cuvântul lui</w:t>
      </w:r>
      <w:r/>
    </w:p>
    <w:p>
      <w:pPr>
        <w:pBdr/>
        <w:spacing/>
        <w:ind/>
        <w:rPr/>
      </w:pPr>
      <w:r>
        <w:rPr>
          <w:lang w:val="ro-RO" w:bidi="ro-RO"/>
        </w:rPr>
        <w:t xml:space="preserve">Dumnezeu, fiind „mânaţi de Duhul Sfânt" (2 Petru 1:21).</w:t>
      </w:r>
      <w:r/>
    </w:p>
    <w:p>
      <w:pPr>
        <w:pBdr/>
        <w:spacing/>
        <w:ind/>
        <w:rPr/>
      </w:pPr>
      <w:r>
        <w:rPr>
          <w:lang w:val="ro-RO" w:bidi="ro-RO"/>
        </w:rPr>
        <w:t xml:space="preserve">La Cincizecime (Rusalii), Duhul Sfânt S-a pogorât asupra credincioşilor,</w:t>
      </w:r>
      <w:r/>
    </w:p>
    <w:p>
      <w:pPr>
        <w:pBdr/>
        <w:spacing/>
        <w:ind/>
        <w:rPr/>
      </w:pPr>
      <w:r>
        <w:rPr>
          <w:lang w:val="ro-RO" w:bidi="ro-RO"/>
        </w:rPr>
        <w:t xml:space="preserve">după ce Domnul Isus îşi încheiase misiunea pe pământ şi Se înălţase la cer</w:t>
      </w:r>
      <w:r/>
    </w:p>
    <w:p>
      <w:pPr>
        <w:pBdr/>
        <w:spacing/>
        <w:ind/>
        <w:rPr/>
      </w:pPr>
      <w:r>
        <w:rPr>
          <w:lang w:val="ro-RO" w:bidi="ro-RO"/>
        </w:rPr>
        <w:t xml:space="preserve">(Fapte 2:1-4). Ucenicii au fost umpluţi cu Duhul Sfânt şi din acea zi au fost</w:t>
      </w:r>
      <w:r/>
    </w:p>
    <w:p>
      <w:pPr>
        <w:pBdr/>
        <w:spacing/>
        <w:ind/>
        <w:rPr/>
      </w:pPr>
      <w:r>
        <w:rPr>
          <w:lang w:val="ro-RO" w:bidi="ro-RO"/>
        </w:rPr>
        <w:t xml:space="preserve">însoţiţi de lucrări supranaturale: semne, minuni, vindecări şi felurite daruri</w:t>
      </w:r>
      <w:r/>
    </w:p>
    <w:p>
      <w:pPr>
        <w:pBdr/>
        <w:spacing/>
        <w:ind/>
        <w:rPr/>
      </w:pPr>
      <w:r>
        <w:rPr>
          <w:lang w:val="ro-RO" w:bidi="ro-RO"/>
        </w:rPr>
        <w:t xml:space="preserve">(Evrei 2:4; Marcu 16:17-18). El este călăuzitorul Bisericii lui Dumnezeu nou-</w:t>
      </w:r>
      <w:r/>
    </w:p>
    <w:p>
      <w:pPr>
        <w:pBdr/>
        <w:spacing/>
        <w:ind/>
        <w:rPr/>
      </w:pPr>
      <w:r>
        <w:rPr>
          <w:lang w:val="ro-RO" w:bidi="ro-RO"/>
        </w:rPr>
        <w:t xml:space="preserve">testamentale, din ziua Rusaliilor (Cincize-cimii) până la răpirea ei (Ioan 16:13).</w:t>
      </w:r>
      <w:r/>
    </w:p>
    <w:p>
      <w:pPr>
        <w:pBdr/>
        <w:spacing/>
        <w:ind/>
        <w:rPr/>
      </w:pPr>
      <w:r>
        <w:rPr>
          <w:lang w:val="ro-RO" w:bidi="ro-RO"/>
        </w:rPr>
        <w:t xml:space="preserve">Duhul Sfânt astăzi alege (Fapte 13:2; 20:28), învaţă (Ioan 14:26), umple</w:t>
      </w:r>
      <w:r/>
    </w:p>
    <w:p>
      <w:pPr>
        <w:pBdr/>
        <w:spacing/>
        <w:ind/>
        <w:rPr/>
      </w:pPr>
      <w:r>
        <w:rPr>
          <w:lang w:val="ro-RO" w:bidi="ro-RO"/>
        </w:rPr>
        <w:t xml:space="preserve">(Fapte 2:4; 4:31) îmbracă (Luca 24:49) şi îi trimite în lucrare pe slujitorii lui</w:t>
      </w:r>
      <w:r/>
    </w:p>
    <w:p>
      <w:pPr>
        <w:pBdr/>
        <w:spacing/>
        <w:ind/>
        <w:rPr/>
      </w:pPr>
      <w:r>
        <w:rPr>
          <w:lang w:val="ro-RO" w:bidi="ro-RO"/>
        </w:rPr>
        <w:t xml:space="preserve">Dumnezeu (Fapte 10:19-20; 8:29).</w:t>
      </w:r>
      <w:r/>
    </w:p>
    <w:p>
      <w:pPr>
        <w:pBdr/>
        <w:spacing/>
        <w:ind/>
        <w:rPr/>
      </w:pPr>
      <w:r>
        <w:rPr>
          <w:lang w:val="ro-RO" w:bidi="ro-RO"/>
        </w:rPr>
        <w:t xml:space="preserve">Prin Duhul Sfânt omul primeşte naşterea din nou (Ioan 3:5-8; Tit. 3:5),</w:t>
      </w:r>
      <w:r/>
    </w:p>
    <w:p>
      <w:pPr>
        <w:pBdr/>
        <w:spacing/>
        <w:ind/>
        <w:rPr/>
      </w:pPr>
      <w:r>
        <w:rPr>
          <w:lang w:val="ro-RO" w:bidi="ro-RO"/>
        </w:rPr>
        <w:t xml:space="preserve">primeşte viaţa veşnică (Gal. 6:8), poate trăi după voia lui Dumnezeu (Rom. 8:6-</w:t>
      </w:r>
      <w:r/>
    </w:p>
    <w:p>
      <w:pPr>
        <w:pBdr/>
        <w:spacing/>
        <w:ind/>
        <w:rPr/>
      </w:pPr>
      <w:r>
        <w:rPr>
          <w:lang w:val="ro-RO" w:bidi="ro-RO"/>
        </w:rPr>
        <w:t xml:space="preserve">10), înţelege Sfânta Scriptură şi lucrările lui Dumnezeu (1 Cor. 2:9-14).</w:t>
      </w:r>
      <w:r/>
    </w:p>
    <w:p>
      <w:pPr>
        <w:pBdr/>
        <w:spacing/>
        <w:ind/>
        <w:rPr/>
      </w:pPr>
      <w:r>
        <w:rPr>
          <w:lang w:val="ro-RO" w:bidi="ro-RO"/>
        </w:rPr>
        <w:t xml:space="preserve">Dumnezeu dă darul Sfântului Duh celor care se pocăiesc, îl ascultă şi-L</w:t>
      </w:r>
      <w:r/>
    </w:p>
    <w:p>
      <w:pPr>
        <w:pBdr/>
        <w:spacing/>
        <w:ind/>
        <w:rPr/>
      </w:pPr>
      <w:r>
        <w:rPr>
          <w:lang w:val="ro-RO" w:bidi="ro-RO"/>
        </w:rPr>
        <w:t xml:space="preserve">primesc pe Isus Hristos ca Mântuitorul lor personal (Fapte 2:38, 5:32; Ioan 7:37-</w:t>
      </w:r>
      <w:r/>
    </w:p>
    <w:p>
      <w:pPr>
        <w:pBdr/>
        <w:spacing/>
        <w:ind/>
        <w:rPr/>
      </w:pPr>
      <w:r>
        <w:rPr>
          <w:lang w:val="ro-RO" w:bidi="ro-RO"/>
        </w:rPr>
        <w:t xml:space="preserve">39).</w:t>
      </w:r>
      <w:r/>
    </w:p>
    <w:p>
      <w:pPr>
        <w:pBdr/>
        <w:spacing/>
        <w:ind/>
        <w:rPr/>
      </w:pPr>
      <w:r>
        <w:rPr>
          <w:lang w:val="ro-RO" w:bidi="ro-RO"/>
        </w:rPr>
        <w:t xml:space="preserve">Duhul Sfânt S-a înfăţişat sub forma unui porumbel (Mat. 3:16). Umplerea</w:t>
      </w:r>
      <w:r/>
    </w:p>
    <w:p>
      <w:pPr>
        <w:pBdr/>
        <w:spacing/>
        <w:ind/>
        <w:rPr/>
      </w:pPr>
      <w:r>
        <w:rPr>
          <w:lang w:val="ro-RO" w:bidi="ro-RO"/>
        </w:rPr>
        <w:t xml:space="preserve">cu Duhul Sfânt a fost însoţită de-ma-nifestări fizice exterioare: limbi de foc,</w:t>
      </w:r>
      <w:r/>
    </w:p>
    <w:p>
      <w:pPr>
        <w:pBdr/>
        <w:spacing/>
        <w:ind/>
        <w:rPr/>
      </w:pPr>
      <w:r>
        <w:rPr>
          <w:lang w:val="ro-RO" w:bidi="ro-RO"/>
        </w:rPr>
        <w:t xml:space="preserve">(Fapte 2:1-4), vânt (Fapte 2:2), cutremur (Fapte 4:31).</w:t>
      </w:r>
      <w:r/>
    </w:p>
    <w:p>
      <w:pPr>
        <w:pBdr/>
        <w:spacing/>
        <w:ind/>
        <w:rPr>
          <w:lang w:val="ro-RO" w:bidi="ro-RO"/>
        </w:rPr>
      </w:pPr>
      <w:r>
        <w:rPr>
          <w:highlight w:val="none"/>
          <w:lang w:val="ro-RO" w:bidi="ro-RO"/>
        </w:rPr>
      </w:r>
      <w:r>
        <w:rPr>
          <w:highlight w:val="none"/>
          <w:lang w:val="ro-RO" w:bidi="ro-RO"/>
        </w:rPr>
      </w:r>
      <w:r>
        <w:rPr>
          <w:lang w:val="ro-RO" w:bidi="ro-RO"/>
        </w:rPr>
      </w:r>
    </w:p>
    <w:p>
      <w:pPr>
        <w:pBdr/>
        <w:spacing/>
        <w:ind/>
        <w:rPr>
          <w:highlight w:val="none"/>
          <w:lang w:val="ro-RO" w:bidi="ro-RO"/>
        </w:rPr>
      </w:pPr>
      <w:r>
        <w:rPr>
          <w:lang w:val="ro-RO" w:bidi="ro-RO"/>
        </w:rPr>
        <w:t xml:space="preserve">3. Noi credem că Dumnezeu la început a făcut cerurile şi pământul</w:t>
      </w:r>
      <w:r>
        <w:rPr>
          <w:highlight w:val="none"/>
          <w:lang w:val="ro-RO" w:bidi="ro-RO"/>
        </w:rPr>
      </w:r>
    </w:p>
    <w:p>
      <w:pPr>
        <w:pBdr/>
        <w:spacing/>
        <w:ind/>
        <w:rPr/>
      </w:pPr>
      <w:r>
        <w:rPr>
          <w:lang w:val="ro-RO" w:bidi="ro-RO"/>
        </w:rPr>
        <w:t xml:space="preserve">(Gen. 1:1).</w:t>
      </w:r>
      <w:r/>
    </w:p>
    <w:p>
      <w:pPr>
        <w:pBdr/>
        <w:spacing/>
        <w:ind/>
        <w:rPr/>
      </w:pPr>
      <w:r>
        <w:rPr>
          <w:lang w:val="ro-RO" w:bidi="ro-RO"/>
        </w:rPr>
        <w:t xml:space="preserve">a. Cerurile. Acolo este scaunul de domnie al lui Dumnezeu (Ps. 103:19;</w:t>
      </w:r>
      <w:r/>
    </w:p>
    <w:p>
      <w:pPr>
        <w:pBdr/>
        <w:spacing/>
        <w:ind/>
        <w:rPr/>
      </w:pPr>
      <w:r>
        <w:rPr>
          <w:lang w:val="ro-RO" w:bidi="ro-RO"/>
        </w:rPr>
        <w:t xml:space="preserve">Matei 5:34) şi locuinţa îngerilor (Matei 18:10). Cuvântul lui Dumnezeu ne arată</w:t>
      </w:r>
      <w:r/>
    </w:p>
    <w:p>
      <w:pPr>
        <w:pBdr/>
        <w:spacing/>
        <w:ind/>
        <w:rPr/>
      </w:pPr>
      <w:r>
        <w:rPr>
          <w:lang w:val="ro-RO" w:bidi="ro-RO"/>
        </w:rPr>
        <w:t xml:space="preserve">că în al treilea cer este Raiul lui Dumnezeu (2 Cor. 12:1-4). Domnul Isus S-a</w:t>
      </w:r>
      <w:r/>
    </w:p>
    <w:p>
      <w:pPr>
        <w:pBdr/>
        <w:spacing/>
        <w:ind/>
        <w:rPr/>
      </w:pPr>
      <w:r>
        <w:rPr>
          <w:lang w:val="ro-RO" w:bidi="ro-RO"/>
        </w:rPr>
        <w:t xml:space="preserve">înălţat la cer şi acolo pregăteşte un loc pentru credincioşii Săi (Ioan 14:2; Luca</w:t>
      </w:r>
      <w:r/>
    </w:p>
    <w:p>
      <w:pPr>
        <w:pBdr/>
        <w:spacing/>
        <w:ind/>
        <w:rPr/>
      </w:pPr>
      <w:r>
        <w:rPr>
          <w:lang w:val="ro-RO" w:bidi="ro-RO"/>
        </w:rPr>
        <w:t xml:space="preserve">24:50-51). în ceruri se află scrise numele celor mântuiţi (Luca 10:20; Ioan</w:t>
      </w:r>
      <w:r/>
    </w:p>
    <w:p>
      <w:pPr>
        <w:pBdr/>
        <w:spacing/>
        <w:ind/>
        <w:rPr/>
      </w:pPr>
      <w:r>
        <w:rPr>
          <w:lang w:val="ro-RO" w:bidi="ro-RO"/>
        </w:rPr>
        <w:t xml:space="preserve">17:24).</w:t>
      </w:r>
      <w:r/>
    </w:p>
    <w:p>
      <w:pPr>
        <w:pBdr/>
        <w:spacing/>
        <w:ind/>
        <w:rPr/>
      </w:pPr>
      <w:r>
        <w:rPr>
          <w:lang w:val="ro-RO" w:bidi="ro-RO"/>
        </w:rPr>
        <w:t xml:space="preserve">b. Pământul. La început Dumnezeu a făcut cerurile şi pământul (Gen.</w:t>
      </w:r>
      <w:r/>
    </w:p>
    <w:p>
      <w:pPr>
        <w:pBdr/>
        <w:spacing/>
        <w:ind/>
        <w:rPr/>
      </w:pPr>
      <w:r>
        <w:rPr>
          <w:lang w:val="ro-RO" w:bidi="ro-RO"/>
        </w:rPr>
        <w:t xml:space="preserve">1:1), pământul era pustiu şi gol (Gen. 1:2). Dumnezeu prin puterea şi Cuvântul</w:t>
      </w:r>
      <w:r/>
    </w:p>
    <w:p>
      <w:pPr>
        <w:pBdr/>
        <w:spacing/>
        <w:ind/>
        <w:rPr/>
      </w:pPr>
      <w:r>
        <w:rPr>
          <w:lang w:val="ro-RO" w:bidi="ro-RO"/>
        </w:rPr>
        <w:t xml:space="preserve">Său a făcut ca în decursul a 6 zile, pământul să fie bun de locuit şi 1-a dat în</w:t>
      </w:r>
      <w:r/>
    </w:p>
    <w:p>
      <w:pPr>
        <w:pBdr/>
        <w:spacing/>
        <w:ind/>
        <w:rPr/>
      </w:pPr>
      <w:r>
        <w:rPr>
          <w:lang w:val="ro-RO" w:bidi="ro-RO"/>
        </w:rPr>
        <w:t xml:space="preserve">stăpânire omului spre a-1 umple, supune şi îngriji (Genesa 1:31; 26-28).</w:t>
      </w:r>
      <w:r/>
    </w:p>
    <w:p>
      <w:pPr>
        <w:pBdr/>
        <w:spacing/>
        <w:ind/>
        <w:rPr/>
      </w:pPr>
      <w:r>
        <w:rPr>
          <w:lang w:val="ro-RO" w:bidi="ro-RO"/>
        </w:rPr>
        <w:t xml:space="preserve">După intrarea păcatului în lume, Dumnezeu a blestemat pământul (Gen.</w:t>
      </w:r>
      <w:r/>
    </w:p>
    <w:p>
      <w:pPr>
        <w:pBdr/>
        <w:spacing/>
        <w:ind/>
        <w:rPr/>
      </w:pPr>
      <w:r>
        <w:rPr>
          <w:lang w:val="ro-RO" w:bidi="ro-RO"/>
        </w:rPr>
        <w:t xml:space="preserve">3:17-18). Din cauza răutăţii omului Dumnezeu a adus judecată şi pedeapsă</w:t>
      </w:r>
      <w:r/>
    </w:p>
    <w:p>
      <w:pPr>
        <w:pBdr/>
        <w:spacing/>
        <w:ind/>
        <w:rPr/>
      </w:pPr>
      <w:r>
        <w:rPr>
          <w:lang w:val="ro-RO" w:bidi="ro-RO"/>
        </w:rPr>
        <w:t xml:space="preserve">asupra pământului, ca: pustiirea prin potop (Gen. 6:11-13), nimicirea Sodomei</w:t>
      </w:r>
      <w:r/>
    </w:p>
    <w:p>
      <w:pPr>
        <w:pBdr/>
        <w:spacing/>
        <w:ind/>
        <w:rPr/>
      </w:pPr>
      <w:r>
        <w:rPr>
          <w:lang w:val="ro-RO" w:bidi="ro-RO"/>
        </w:rPr>
        <w:t xml:space="preserve">4şi a Gomorei (Gen. 19:12-14; 2 Petru 2:6) şi altele. De atunci încoace s-au mai</w:t>
      </w:r>
      <w:r/>
    </w:p>
    <w:p>
      <w:pPr>
        <w:pBdr/>
        <w:spacing/>
        <w:ind/>
        <w:rPr/>
      </w:pPr>
      <w:r>
        <w:rPr>
          <w:lang w:val="ro-RO" w:bidi="ro-RO"/>
        </w:rPr>
        <w:t xml:space="preserve">petrecut diferite cataclisme, potrivit cu cele prezise de Domnul Isus (Mat. 24:7).</w:t>
      </w:r>
      <w:r/>
    </w:p>
    <w:p>
      <w:pPr>
        <w:pBdr/>
        <w:spacing/>
        <w:ind/>
        <w:rPr/>
      </w:pPr>
      <w:r>
        <w:rPr>
          <w:lang w:val="ro-RO" w:bidi="ro-RO"/>
        </w:rPr>
        <w:t xml:space="preserve">La urmă, pământul existent va da loc noului pământ, unde va locui</w:t>
      </w:r>
      <w:r/>
    </w:p>
    <w:p>
      <w:pPr>
        <w:pBdr/>
        <w:spacing/>
        <w:ind/>
        <w:rPr>
          <w:lang w:val="ro-RO" w:bidi="ro-RO"/>
        </w:rPr>
      </w:pPr>
      <w:r>
        <w:rPr>
          <w:lang w:val="ro-RO" w:bidi="ro-RO"/>
        </w:rPr>
        <w:t xml:space="preserve">neprihănirea (2 Petru 3:7, Apoc. 21:1-4).</w:t>
      </w:r>
      <w:r>
        <w:rPr>
          <w:lang w:val="ro-RO" w:bidi="ro-RO"/>
        </w:rPr>
      </w:r>
      <w:r>
        <w:rPr>
          <w:lang w:val="ro-RO" w:bidi="ro-RO"/>
        </w:rPr>
      </w:r>
    </w:p>
    <w:p>
      <w:pPr>
        <w:pBdr/>
        <w:spacing/>
        <w:ind/>
        <w:rPr>
          <w:lang w:val="ro-RO" w:bidi="ro-RO"/>
        </w:rPr>
      </w:pPr>
      <w:r>
        <w:rPr>
          <w:lang w:val="ro-RO" w:bidi="ro-RO"/>
        </w:rPr>
      </w:r>
      <w:r>
        <w:rPr>
          <w:lang w:val="ro-RO" w:bidi="ro-RO"/>
        </w:rPr>
      </w:r>
      <w:r>
        <w:rPr>
          <w:lang w:val="ro-RO" w:bidi="ro-RO"/>
        </w:rPr>
      </w:r>
    </w:p>
    <w:p>
      <w:pPr>
        <w:pStyle w:val="767"/>
        <w:pBdr/>
        <w:spacing/>
        <w:ind/>
        <w:rPr>
          <w:highlight w:val="none"/>
          <w:lang w:val="ro-RO" w:bidi="ro-RO"/>
        </w:rPr>
      </w:pPr>
      <w:r>
        <w:rPr>
          <w:highlight w:val="none"/>
          <w:lang w:val="ro-RO" w:bidi="ro-RO"/>
        </w:rPr>
        <w:t xml:space="preserve">Mărturisirea de credință a Bisericilor din cultul Adunările lui Dumnezu din România</w:t>
      </w:r>
      <w:r>
        <w:rPr>
          <w:lang w:val="ro-RO" w:bidi="ro-RO"/>
        </w:rPr>
      </w:r>
      <w:r>
        <w:rPr>
          <w:highlight w:val="none"/>
          <w:lang w:val="ro-RO" w:bidi="ro-RO"/>
        </w:rPr>
      </w:r>
    </w:p>
    <w:p>
      <w:pPr>
        <w:pBdr/>
        <w:spacing/>
        <w:ind/>
        <w:rPr>
          <w:lang w:val="ro-RO" w:bidi="ro-RO"/>
        </w:rPr>
      </w:pPr>
      <w:r>
        <w:rPr>
          <w:lang w:val="ro-RO" w:bidi="ro-RO"/>
        </w:rPr>
      </w:r>
      <w:r>
        <w:rPr>
          <w:lang w:val="ro-RO" w:bidi="ro-RO"/>
        </w:rPr>
      </w:r>
      <w:r>
        <w:rPr>
          <w:lang w:val="ro-RO" w:bidi="ro-RO"/>
        </w:rPr>
      </w:r>
    </w:p>
    <w:p>
      <w:pPr>
        <w:pBdr/>
        <w:spacing/>
        <w:ind/>
        <w:rPr/>
      </w:pPr>
      <w:r>
        <w:rPr>
          <w:highlight w:val="none"/>
          <w:lang w:val="ro-RO" w:bidi="ro-RO"/>
        </w:rPr>
        <w:t xml:space="preserve">Art. 2. Singurul Dumnezeu adevărat</w:t>
      </w:r>
      <w:r/>
    </w:p>
    <w:p>
      <w:pPr>
        <w:pBdr/>
        <w:spacing/>
        <w:ind/>
        <w:rPr/>
      </w:pPr>
      <w:r>
        <w:rPr>
          <w:highlight w:val="none"/>
          <w:lang w:val="ro-RO" w:bidi="ro-RO"/>
        </w:rPr>
        <w:t xml:space="preserve">Singurul Dumnezeu adevărat S-a revelat pe Sine ca „Eu Sunt”. Creatorul</w:t>
      </w:r>
      <w:r/>
    </w:p>
    <w:p>
      <w:pPr>
        <w:pBdr/>
        <w:spacing/>
        <w:ind/>
        <w:rPr/>
      </w:pPr>
      <w:r>
        <w:rPr>
          <w:highlight w:val="none"/>
          <w:lang w:val="ro-RO" w:bidi="ro-RO"/>
        </w:rPr>
        <w:t xml:space="preserve">cerului şi al pământului şi Răscumpărătorul omenirii. Ulterior S-a revelat ca</w:t>
      </w:r>
      <w:r/>
    </w:p>
    <w:p>
      <w:pPr>
        <w:pBdr/>
        <w:spacing/>
        <w:ind/>
        <w:rPr/>
      </w:pPr>
      <w:r>
        <w:rPr>
          <w:highlight w:val="none"/>
          <w:lang w:val="ro-RO" w:bidi="ro-RO"/>
        </w:rPr>
        <w:t xml:space="preserve">Dumnezeu în trei persoane: Tatăl, Fiul şi Duhul Sfânt. (Deuteronom 6:4; Isaia</w:t>
      </w:r>
      <w:r/>
    </w:p>
    <w:p>
      <w:pPr>
        <w:pBdr/>
        <w:spacing/>
        <w:ind/>
        <w:rPr/>
      </w:pPr>
      <w:r>
        <w:rPr>
          <w:highlight w:val="none"/>
          <w:lang w:val="ro-RO" w:bidi="ro-RO"/>
        </w:rPr>
        <w:t xml:space="preserve">43:10,11; Matei 28:19; Luca 3:22)</w:t>
      </w:r>
      <w:r/>
    </w:p>
    <w:p>
      <w:pPr>
        <w:pBdr/>
        <w:spacing/>
        <w:ind/>
        <w:rPr/>
      </w:pPr>
      <w:r>
        <w:rPr>
          <w:highlight w:val="none"/>
          <w:lang w:val="ro-RO" w:bidi="ro-RO"/>
        </w:rPr>
        <w:t xml:space="preserve">TRINITATEA</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a) Definirea termenilor</w:t>
      </w:r>
      <w:r>
        <w:rPr>
          <w:highlight w:val="none"/>
          <w:lang w:val="ro-RO" w:bidi="ro-RO"/>
        </w:rPr>
      </w:r>
    </w:p>
    <w:p>
      <w:pPr>
        <w:pBdr/>
        <w:spacing/>
        <w:ind/>
        <w:rPr/>
      </w:pPr>
      <w:r>
        <w:rPr>
          <w:highlight w:val="none"/>
          <w:lang w:val="ro-RO" w:bidi="ro-RO"/>
        </w:rPr>
        <w:t xml:space="preserve">Termenii „Trinitate“ şi „persoane“ raportaţi la divinitate, chiar dacă nu se</w:t>
      </w:r>
      <w:r/>
    </w:p>
    <w:p>
      <w:pPr>
        <w:pBdr/>
        <w:spacing/>
        <w:ind/>
        <w:rPr/>
      </w:pPr>
      <w:r>
        <w:rPr>
          <w:highlight w:val="none"/>
          <w:lang w:val="ro-RO" w:bidi="ro-RO"/>
        </w:rPr>
        <w:t xml:space="preserve">găsesc în Scriptură, sunt cuvinte în armonie cu Scriptura prin care putem</w:t>
      </w:r>
      <w:r/>
    </w:p>
    <w:p>
      <w:pPr>
        <w:pBdr/>
        <w:spacing/>
        <w:ind/>
        <w:rPr/>
      </w:pPr>
      <w:r>
        <w:rPr>
          <w:highlight w:val="none"/>
          <w:lang w:val="ro-RO" w:bidi="ro-RO"/>
        </w:rPr>
        <w:t xml:space="preserve">comunica celorlalţi adevărul cu privire la doctrina despre Hristos, respectând</w:t>
      </w:r>
      <w:r/>
    </w:p>
    <w:p>
      <w:pPr>
        <w:pBdr/>
        <w:spacing/>
        <w:ind/>
        <w:rPr/>
      </w:pPr>
      <w:r>
        <w:rPr>
          <w:highlight w:val="none"/>
          <w:lang w:val="ro-RO" w:bidi="ro-RO"/>
        </w:rPr>
        <w:t xml:space="preserve">fiinţa lui Dumnezeu şi făcând distincţie între „mai mulţi dumnezei şi mai mulţi</w:t>
      </w:r>
      <w:r/>
    </w:p>
    <w:p>
      <w:pPr>
        <w:pBdr/>
        <w:spacing/>
        <w:ind/>
        <w:rPr/>
      </w:pPr>
      <w:r>
        <w:rPr>
          <w:highlight w:val="none"/>
          <w:lang w:val="ro-RO" w:bidi="ro-RO"/>
        </w:rPr>
        <w:t xml:space="preserve">domni.“ Putem, deci, să vorbim despre Domnul Dumnezeul nostru în termenii</w:t>
      </w:r>
      <w:r/>
    </w:p>
    <w:p>
      <w:pPr>
        <w:pBdr/>
        <w:spacing/>
        <w:ind/>
        <w:rPr/>
      </w:pPr>
      <w:r>
        <w:rPr>
          <w:highlight w:val="none"/>
          <w:lang w:val="ro-RO" w:bidi="ro-RO"/>
        </w:rPr>
        <w:t xml:space="preserve">Trinităţii sau ca fiind Unul în trei persoane, şi să fim fideli Scripturilor. (Matei</w:t>
      </w:r>
      <w:r/>
    </w:p>
    <w:p>
      <w:pPr>
        <w:pBdr/>
        <w:spacing/>
        <w:ind/>
        <w:rPr/>
      </w:pPr>
      <w:r>
        <w:rPr>
          <w:highlight w:val="none"/>
          <w:lang w:val="ro-RO" w:bidi="ro-RO"/>
        </w:rPr>
        <w:t xml:space="preserve">28:19; 2 Corinteni 13:14; Ioan 14:16, 17)</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b) Distincţie şi relaţie în Trinitate</w:t>
      </w:r>
      <w:r>
        <w:rPr>
          <w:highlight w:val="none"/>
          <w:lang w:val="ro-RO" w:bidi="ro-RO"/>
        </w:rPr>
      </w:r>
    </w:p>
    <w:p>
      <w:pPr>
        <w:pBdr/>
        <w:spacing/>
        <w:ind/>
        <w:rPr/>
      </w:pPr>
      <w:r>
        <w:rPr>
          <w:highlight w:val="none"/>
          <w:lang w:val="ro-RO" w:bidi="ro-RO"/>
        </w:rPr>
        <w:t xml:space="preserve">Hristos a vorbit despre o distincţie a persoanelor din Trinitate pe care a</w:t>
      </w:r>
      <w:r/>
    </w:p>
    <w:p>
      <w:pPr>
        <w:pBdr/>
        <w:spacing/>
        <w:ind/>
        <w:rPr/>
      </w:pPr>
      <w:r>
        <w:rPr>
          <w:highlight w:val="none"/>
          <w:lang w:val="ro-RO" w:bidi="ro-RO"/>
        </w:rPr>
        <w:t xml:space="preserve">exprimat-o în anumiţi termeni: Tatăl, Fiul şi Duhul Sfânt, dar această distincţie şi</w:t>
      </w:r>
      <w:r/>
    </w:p>
    <w:p>
      <w:pPr>
        <w:pBdr/>
        <w:spacing/>
        <w:ind/>
        <w:rPr/>
      </w:pPr>
      <w:r>
        <w:rPr>
          <w:highlight w:val="none"/>
          <w:lang w:val="ro-RO" w:bidi="ro-RO"/>
        </w:rPr>
        <w:t xml:space="preserve">relaţionare este tainică, nefiind explicată. (Luca 1:35; 1Corinteni 1:24; Matei</w:t>
      </w:r>
      <w:r/>
    </w:p>
    <w:p>
      <w:pPr>
        <w:pBdr/>
        <w:spacing/>
        <w:ind/>
        <w:rPr/>
      </w:pPr>
      <w:r>
        <w:rPr>
          <w:highlight w:val="none"/>
          <w:lang w:val="ro-RO" w:bidi="ro-RO"/>
        </w:rPr>
        <w:t xml:space="preserve">11:25-27; 2 Corinteni 13:14; 1 Ioan 1:3, 4)</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c) Existenţa unui singur Dumnezeu ca Tată, Fiu şi Duh Sfânt</w:t>
      </w:r>
      <w:r>
        <w:rPr>
          <w:highlight w:val="none"/>
          <w:lang w:val="ro-RO" w:bidi="ro-RO"/>
        </w:rPr>
      </w:r>
    </w:p>
    <w:p>
      <w:pPr>
        <w:pBdr/>
        <w:spacing/>
        <w:ind/>
        <w:rPr/>
      </w:pPr>
      <w:r>
        <w:rPr>
          <w:highlight w:val="none"/>
          <w:lang w:val="ro-RO" w:bidi="ro-RO"/>
        </w:rPr>
        <w:t xml:space="preserve">Există ceva în Fiul care Îi conferă autoritate distinctă de Tatăl şi ceva în</w:t>
      </w:r>
      <w:r/>
    </w:p>
    <w:p>
      <w:pPr>
        <w:pBdr/>
        <w:spacing/>
        <w:ind/>
        <w:rPr/>
      </w:pPr>
      <w:r>
        <w:rPr>
          <w:highlight w:val="none"/>
          <w:lang w:val="ro-RO" w:bidi="ro-RO"/>
        </w:rPr>
        <w:t xml:space="preserve">Duhul Sfânt care Îi dă autoritate specifică şi distinctă de Fiul şi de Tatăl. Prin</w:t>
      </w:r>
      <w:r/>
    </w:p>
    <w:p>
      <w:pPr>
        <w:pBdr/>
        <w:spacing/>
        <w:ind/>
        <w:rPr/>
      </w:pPr>
      <w:r>
        <w:rPr>
          <w:highlight w:val="none"/>
          <w:lang w:val="ro-RO" w:bidi="ro-RO"/>
        </w:rPr>
        <w:t xml:space="preserve">urmare, Tatăl este părintele, Fiul este singurul născut din Tatăl, iar Duhul Sfânt</w:t>
      </w:r>
      <w:r/>
    </w:p>
    <w:p>
      <w:pPr>
        <w:pBdr/>
        <w:spacing/>
        <w:ind/>
        <w:rPr/>
      </w:pPr>
      <w:r>
        <w:rPr>
          <w:highlight w:val="none"/>
          <w:lang w:val="ro-RO" w:bidi="ro-RO"/>
        </w:rPr>
        <w:t xml:space="preserve">purcede de la Tatăl şi Fiul. Aceste trei persoane ale Divinităţii îşi manifestă</w:t>
      </w:r>
      <w:r/>
    </w:p>
    <w:p>
      <w:pPr>
        <w:pBdr/>
        <w:spacing/>
        <w:ind/>
        <w:rPr/>
      </w:pPr>
      <w:r>
        <w:rPr>
          <w:highlight w:val="none"/>
          <w:lang w:val="ro-RO" w:bidi="ro-RO"/>
        </w:rPr>
        <w:t xml:space="preserve">existenţa într-un singur Dumnezeu şi Domn Atotputernic, iar Numele lui este unul</w:t>
      </w:r>
      <w:r/>
    </w:p>
    <w:p>
      <w:pPr>
        <w:pBdr/>
        <w:spacing/>
        <w:ind/>
        <w:rPr/>
      </w:pPr>
      <w:r>
        <w:rPr>
          <w:highlight w:val="none"/>
          <w:lang w:val="ro-RO" w:bidi="ro-RO"/>
        </w:rPr>
        <w:t xml:space="preserve">singur. (Ioan 1:18; 15:26; 17:11; 21; Zaharia 14:9)</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d) Identitate şi colaborare în Trinitate</w:t>
      </w:r>
      <w:r>
        <w:rPr>
          <w:highlight w:val="none"/>
          <w:lang w:val="ro-RO" w:bidi="ro-RO"/>
        </w:rPr>
      </w:r>
    </w:p>
    <w:p>
      <w:pPr>
        <w:pBdr/>
        <w:spacing/>
        <w:ind/>
        <w:rPr/>
      </w:pPr>
      <w:r>
        <w:rPr>
          <w:highlight w:val="none"/>
          <w:lang w:val="ro-RO" w:bidi="ro-RO"/>
        </w:rPr>
        <w:t xml:space="preserve">Tatăl, Fiul şi Duhul Sfânt nu sunt identici ca persoane; raportul dintre ei nu</w:t>
      </w:r>
      <w:r/>
    </w:p>
    <w:p>
      <w:pPr>
        <w:pBdr/>
        <w:spacing/>
        <w:ind/>
        <w:rPr/>
      </w:pPr>
      <w:r>
        <w:rPr>
          <w:highlight w:val="none"/>
          <w:lang w:val="ro-RO" w:bidi="ro-RO"/>
        </w:rPr>
        <w:t xml:space="preserve">se confundă; nu-şi împart respectul şi nu există opoziţie în colaborare. Fiul este în</w:t>
      </w:r>
      <w:r/>
    </w:p>
    <w:p>
      <w:pPr>
        <w:pBdr/>
        <w:spacing/>
        <w:ind/>
        <w:rPr/>
      </w:pPr>
      <w:r>
        <w:rPr>
          <w:highlight w:val="none"/>
          <w:lang w:val="ro-RO" w:bidi="ro-RO"/>
        </w:rPr>
        <w:t xml:space="preserve">Tatăl şi Tatăl este cu Fiul în părtăşie, Tatăl nu este din Fiul, dar Fiul este din Tatăl.</w:t>
      </w:r>
      <w:r/>
    </w:p>
    <w:p>
      <w:pPr>
        <w:pBdr/>
        <w:spacing/>
        <w:ind/>
        <w:rPr/>
      </w:pPr>
      <w:r>
        <w:rPr>
          <w:highlight w:val="none"/>
          <w:lang w:val="ro-RO" w:bidi="ro-RO"/>
        </w:rPr>
        <w:t xml:space="preserve">Aşadar, nici o persoană a Divinităţii nu există separat şi nu lucrează independent</w:t>
      </w:r>
      <w:r/>
    </w:p>
    <w:p>
      <w:pPr>
        <w:pBdr/>
        <w:spacing/>
        <w:ind/>
        <w:rPr/>
      </w:pPr>
      <w:r>
        <w:rPr>
          <w:highlight w:val="none"/>
          <w:lang w:val="ro-RO" w:bidi="ro-RO"/>
        </w:rPr>
        <w:t xml:space="preserve">de celelalte. (Ioan 5:17-30, 32,37; Ioan 8:1-18).</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e) Numele Domnului Isus Hristos.</w:t>
      </w:r>
      <w:r>
        <w:rPr>
          <w:highlight w:val="none"/>
          <w:lang w:val="ro-RO" w:bidi="ro-RO"/>
        </w:rPr>
      </w:r>
    </w:p>
    <w:p>
      <w:pPr>
        <w:pBdr/>
        <w:spacing/>
        <w:ind/>
        <w:rPr/>
      </w:pPr>
      <w:r>
        <w:rPr>
          <w:highlight w:val="none"/>
          <w:lang w:val="ro-RO" w:bidi="ro-RO"/>
        </w:rPr>
        <w:t xml:space="preserve">Formularea „Domnul Isus Hristos“ constituie un nume aparte. Niciodată în</w:t>
      </w:r>
      <w:r/>
    </w:p>
    <w:p>
      <w:pPr>
        <w:pBdr/>
        <w:spacing/>
        <w:ind/>
        <w:rPr/>
      </w:pPr>
      <w:r>
        <w:rPr>
          <w:highlight w:val="none"/>
          <w:lang w:val="ro-RO" w:bidi="ro-RO"/>
        </w:rPr>
        <w:t xml:space="preserve">Noul Testament nu se aplică Tatălui sau Duhului Sfânt. El aparţine în exclusivitate</w:t>
      </w:r>
      <w:r/>
    </w:p>
    <w:p>
      <w:pPr>
        <w:pBdr/>
        <w:spacing/>
        <w:ind/>
        <w:rPr/>
      </w:pPr>
      <w:r>
        <w:rPr>
          <w:highlight w:val="none"/>
          <w:lang w:val="ro-RO" w:bidi="ro-RO"/>
        </w:rPr>
        <w:t xml:space="preserve">Fiului lui Dumnezeu. (Romani 1:1-3; 7; 2 Ioan 3)</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f) Domnul Isus Hristos – Dumnezeu este cu noi.</w:t>
      </w:r>
      <w:r>
        <w:rPr>
          <w:highlight w:val="none"/>
          <w:lang w:val="ro-RO" w:bidi="ro-RO"/>
        </w:rPr>
      </w:r>
    </w:p>
    <w:p>
      <w:pPr>
        <w:pBdr/>
        <w:spacing/>
        <w:ind/>
        <w:rPr/>
      </w:pPr>
      <w:r>
        <w:rPr>
          <w:highlight w:val="none"/>
          <w:lang w:val="ro-RO" w:bidi="ro-RO"/>
        </w:rPr>
        <w:t xml:space="preserve">Formularea Domnul Isus Hristos, în natura sa veşnică şi divină este singurul</w:t>
      </w:r>
      <w:r/>
    </w:p>
    <w:p>
      <w:pPr>
        <w:pBdr/>
        <w:spacing/>
        <w:ind/>
        <w:rPr/>
      </w:pPr>
      <w:r>
        <w:rPr>
          <w:highlight w:val="none"/>
          <w:lang w:val="ro-RO" w:bidi="ro-RO"/>
        </w:rPr>
        <w:t xml:space="preserve">Fiu al lui Dumnezeu, dar în natura sa umană El este Fiul Omului şi pentru că El</w:t>
      </w:r>
      <w:r/>
    </w:p>
    <w:p>
      <w:pPr>
        <w:pBdr/>
        <w:spacing/>
        <w:ind/>
        <w:rPr/>
      </w:pPr>
      <w:r>
        <w:rPr>
          <w:highlight w:val="none"/>
          <w:lang w:val="ro-RO" w:bidi="ro-RO"/>
        </w:rPr>
        <w:t xml:space="preserve">este Dumnezeu şi Om, numele Său este „Emanuel“, adică „Dumnezeu este cu</w:t>
      </w:r>
      <w:r/>
    </w:p>
    <w:p>
      <w:pPr>
        <w:pBdr/>
        <w:spacing/>
        <w:ind/>
        <w:rPr/>
      </w:pPr>
      <w:r>
        <w:rPr>
          <w:highlight w:val="none"/>
          <w:lang w:val="ro-RO" w:bidi="ro-RO"/>
        </w:rPr>
        <w:t xml:space="preserve">noi”. (Matei 1:23; 1 Ioan 4:2,10,14; Apocalipsa 1:13,17)</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g) </w:t>
      </w:r>
      <w:r>
        <w:rPr>
          <w:highlight w:val="none"/>
          <w:lang w:val="ro-RO" w:bidi="ro-RO"/>
        </w:rPr>
        <w:t xml:space="preserve">Numele Fiul lui Dumnezeu</w:t>
      </w:r>
      <w:r>
        <w:rPr>
          <w:highlight w:val="none"/>
          <w:lang w:val="ro-RO" w:bidi="ro-RO"/>
        </w:rPr>
      </w:r>
      <w:r>
        <w:rPr>
          <w:highlight w:val="none"/>
          <w:lang w:val="ro-RO" w:bidi="ro-RO"/>
        </w:rPr>
      </w:r>
    </w:p>
    <w:p>
      <w:pPr>
        <w:pBdr/>
        <w:spacing/>
        <w:ind/>
        <w:rPr/>
      </w:pPr>
      <w:r>
        <w:rPr>
          <w:highlight w:val="none"/>
          <w:lang w:val="ro-RO" w:bidi="ro-RO"/>
        </w:rPr>
        <w:t xml:space="preserve">În timp ce numele „Emanuel“ îl cuprinde atât pe Dumnezeu, cât şi pe om</w:t>
      </w:r>
      <w:r/>
    </w:p>
    <w:p>
      <w:pPr>
        <w:pBdr/>
        <w:spacing/>
        <w:ind/>
        <w:rPr/>
      </w:pPr>
      <w:r>
        <w:rPr>
          <w:highlight w:val="none"/>
          <w:lang w:val="ro-RO" w:bidi="ro-RO"/>
        </w:rPr>
        <w:t xml:space="preserve">într-o singură persoană, Isus Hristos - Fiul lui Dumnezeu descrie divinitatea Sa, iar</w:t>
      </w:r>
      <w:r/>
    </w:p>
    <w:p>
      <w:pPr>
        <w:pBdr/>
        <w:spacing/>
        <w:ind/>
        <w:rPr/>
      </w:pPr>
      <w:r>
        <w:rPr>
          <w:highlight w:val="none"/>
          <w:lang w:val="ro-RO" w:bidi="ro-RO"/>
        </w:rPr>
        <w:t xml:space="preserve">Fiul Omului arată umanitatea Sa. Prin urmare, „Fiul lui Dumnezeu“ aparţine</w:t>
      </w:r>
      <w:r/>
    </w:p>
    <w:p>
      <w:pPr>
        <w:pBdr/>
        <w:spacing/>
        <w:ind/>
        <w:rPr/>
      </w:pPr>
      <w:r>
        <w:rPr>
          <w:highlight w:val="none"/>
          <w:lang w:val="ro-RO" w:bidi="ro-RO"/>
        </w:rPr>
        <w:t xml:space="preserve">eternităţii, iar „Fiul Omului“ aparţine timpului. (Matei 1:21-23; 2 Ioan 3; 1 Ioan</w:t>
      </w:r>
      <w:r/>
    </w:p>
    <w:p>
      <w:pPr>
        <w:pBdr/>
        <w:spacing/>
        <w:ind/>
        <w:rPr/>
      </w:pPr>
      <w:r>
        <w:rPr>
          <w:highlight w:val="none"/>
          <w:lang w:val="ro-RO" w:bidi="ro-RO"/>
        </w:rPr>
        <w:t xml:space="preserve">3:8; Evrei 7:3)</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h) Înţelegere greşită a doctrinei despre Hristos</w:t>
      </w:r>
      <w:r>
        <w:rPr>
          <w:highlight w:val="none"/>
          <w:lang w:val="ro-RO" w:bidi="ro-RO"/>
        </w:rPr>
      </w:r>
    </w:p>
    <w:p>
      <w:pPr>
        <w:pBdr/>
        <w:spacing/>
        <w:ind/>
        <w:rPr/>
      </w:pPr>
      <w:r>
        <w:rPr>
          <w:highlight w:val="none"/>
          <w:lang w:val="ro-RO" w:bidi="ro-RO"/>
        </w:rPr>
        <w:t xml:space="preserve">Este o greşeală să spui că Isus Hristos, ca Fiu al lui Dumnezeu, poartă acest</w:t>
      </w:r>
      <w:r/>
    </w:p>
    <w:p>
      <w:pPr>
        <w:pBdr/>
        <w:spacing/>
        <w:ind/>
        <w:rPr/>
      </w:pPr>
      <w:r>
        <w:rPr>
          <w:highlight w:val="none"/>
          <w:lang w:val="ro-RO" w:bidi="ro-RO"/>
        </w:rPr>
        <w:t xml:space="preserve">nume exclusiv din actul întrupării sau datorită raportării Sale la răscumpărare.</w:t>
      </w:r>
      <w:r/>
    </w:p>
    <w:p>
      <w:pPr>
        <w:pBdr/>
        <w:spacing/>
        <w:ind/>
        <w:rPr/>
      </w:pPr>
      <w:r>
        <w:rPr>
          <w:highlight w:val="none"/>
          <w:lang w:val="ro-RO" w:bidi="ro-RO"/>
        </w:rPr>
        <w:t xml:space="preserve">Deci a nega faptul că Tatăl este un Tată real şi etern, şi Fiul este un Fiu real şi</w:t>
      </w:r>
      <w:r/>
    </w:p>
    <w:p>
      <w:pPr>
        <w:pBdr/>
        <w:spacing/>
        <w:ind/>
        <w:rPr/>
      </w:pPr>
      <w:r>
        <w:rPr>
          <w:highlight w:val="none"/>
          <w:lang w:val="ro-RO" w:bidi="ro-RO"/>
        </w:rPr>
        <w:t xml:space="preserve">etern înseamnă a nega distincţia şi relaţia din Divinitate, a nega pe Tatăl şi pe Fiul</w:t>
      </w:r>
      <w:r/>
    </w:p>
    <w:p>
      <w:pPr>
        <w:pBdr/>
        <w:spacing/>
        <w:ind/>
        <w:rPr/>
      </w:pPr>
      <w:r>
        <w:rPr>
          <w:highlight w:val="none"/>
          <w:lang w:val="ro-RO" w:bidi="ro-RO"/>
        </w:rPr>
        <w:t xml:space="preserve">şi a înlocui adevărul că Isus Hristos a venit în trup. (2 Ioan 9; Ioan 1:1, 2, 14, 18,</w:t>
      </w:r>
      <w:r/>
    </w:p>
    <w:p>
      <w:pPr>
        <w:pBdr/>
        <w:spacing/>
        <w:ind/>
        <w:rPr/>
      </w:pPr>
      <w:r>
        <w:rPr>
          <w:highlight w:val="none"/>
          <w:lang w:val="ro-RO" w:bidi="ro-RO"/>
        </w:rPr>
        <w:t xml:space="preserve">29, 49; 1 Ioan 2:22, 23; 4:1-5; Evrei 12:2)</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i) Înălţarea lui Isus Hristos ca Domn</w:t>
      </w:r>
      <w:r>
        <w:rPr>
          <w:highlight w:val="none"/>
          <w:lang w:val="ro-RO" w:bidi="ro-RO"/>
        </w:rPr>
      </w:r>
    </w:p>
    <w:p>
      <w:pPr>
        <w:pBdr/>
        <w:spacing/>
        <w:ind/>
        <w:rPr/>
      </w:pPr>
      <w:r>
        <w:rPr>
          <w:highlight w:val="none"/>
          <w:lang w:val="ro-RO" w:bidi="ro-RO"/>
        </w:rPr>
        <w:t xml:space="preserve">Fiul lui Dumnezeu, Domnul nostru Isus Hristos, a făcut ispăşirea păcatelor, a</w:t>
      </w:r>
      <w:r/>
    </w:p>
    <w:p>
      <w:pPr>
        <w:pBdr/>
        <w:spacing/>
        <w:ind/>
        <w:rPr/>
      </w:pPr>
      <w:r>
        <w:rPr>
          <w:highlight w:val="none"/>
          <w:lang w:val="ro-RO" w:bidi="ro-RO"/>
        </w:rPr>
        <w:t xml:space="preserve">fost aşezat la dreapta măririi în locurile prea înalte, şi i-au fost supuşi îngerii,</w:t>
      </w:r>
      <w:r/>
    </w:p>
    <w:p>
      <w:pPr>
        <w:pBdr/>
        <w:spacing/>
        <w:ind/>
        <w:rPr/>
      </w:pPr>
      <w:r>
        <w:rPr>
          <w:highlight w:val="none"/>
          <w:lang w:val="ro-RO" w:bidi="ro-RO"/>
        </w:rPr>
        <w:t xml:space="preserve">stăpânirile şi puterile şi fiind atât Dumnezeu, cât şi Hristos, El a trimis Duhul Sfânt</w:t>
      </w:r>
      <w:r/>
    </w:p>
    <w:p>
      <w:pPr>
        <w:pBdr/>
        <w:spacing/>
        <w:ind/>
        <w:rPr/>
      </w:pPr>
      <w:r>
        <w:rPr>
          <w:highlight w:val="none"/>
          <w:lang w:val="ro-RO" w:bidi="ro-RO"/>
        </w:rPr>
        <w:t xml:space="preserve">pentru ca noi în Numele lui Isus, „să ne plecăm genunchii şi să mărturisim că Isus</w:t>
      </w:r>
      <w:r/>
    </w:p>
    <w:p>
      <w:pPr>
        <w:pBdr/>
        <w:spacing/>
        <w:ind/>
        <w:rPr/>
      </w:pPr>
      <w:r>
        <w:rPr>
          <w:highlight w:val="none"/>
          <w:lang w:val="ro-RO" w:bidi="ro-RO"/>
        </w:rPr>
        <w:t xml:space="preserve">Hristos este Domn spre slava lui Dumnezeu Tatăl, până la sfârşit când Fiul se va</w:t>
      </w:r>
      <w:r/>
    </w:p>
    <w:p>
      <w:pPr>
        <w:pBdr/>
        <w:spacing/>
        <w:ind/>
        <w:rPr/>
      </w:pPr>
      <w:r>
        <w:rPr>
          <w:highlight w:val="none"/>
          <w:lang w:val="ro-RO" w:bidi="ro-RO"/>
        </w:rPr>
        <w:t xml:space="preserve">supune Tatălui, pentru ca Dumnezeu să fie totul în toţi.” (Evrei 1:3; 1 Petru 3:22;</w:t>
      </w:r>
      <w:r/>
    </w:p>
    <w:p>
      <w:pPr>
        <w:pBdr/>
        <w:spacing/>
        <w:ind/>
        <w:rPr/>
      </w:pPr>
      <w:r>
        <w:rPr>
          <w:highlight w:val="none"/>
          <w:lang w:val="ro-RO" w:bidi="ro-RO"/>
        </w:rPr>
        <w:t xml:space="preserve">Faptele Apostolilor 2:32-36; Romani 14:11; 1 Corinteni 15:24-28)</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j) Acelaşi respect faţă de Tată şi Fiu</w:t>
      </w:r>
      <w:r>
        <w:rPr>
          <w:highlight w:val="none"/>
          <w:lang w:val="ro-RO" w:bidi="ro-RO"/>
        </w:rPr>
      </w:r>
    </w:p>
    <w:p>
      <w:pPr>
        <w:pBdr/>
        <w:spacing/>
        <w:ind/>
        <w:rPr/>
      </w:pPr>
      <w:r>
        <w:rPr>
          <w:highlight w:val="none"/>
          <w:lang w:val="ro-RO" w:bidi="ro-RO"/>
        </w:rPr>
        <w:t xml:space="preserve">Pentru că Tatăl a lăsat toată judecata Fiului, plecarea genunchilor nu este</w:t>
      </w:r>
      <w:r/>
    </w:p>
    <w:p>
      <w:pPr>
        <w:pBdr/>
        <w:spacing/>
        <w:ind/>
        <w:rPr/>
      </w:pPr>
      <w:r>
        <w:rPr>
          <w:highlight w:val="none"/>
          <w:lang w:val="ro-RO" w:bidi="ro-RO"/>
        </w:rPr>
        <w:t xml:space="preserve">doar o exprimare a datoriei pentru toţi cei din cer şi de pe pământ, ci este o</w:t>
      </w:r>
      <w:r/>
    </w:p>
    <w:p>
      <w:pPr>
        <w:pBdr/>
        <w:spacing/>
        <w:ind/>
        <w:rPr/>
      </w:pPr>
      <w:r>
        <w:rPr>
          <w:highlight w:val="none"/>
          <w:lang w:val="ro-RO" w:bidi="ro-RO"/>
        </w:rPr>
        <w:t xml:space="preserve">bucurie negrăită în Duhul Sfânt care îi conferă Fiului toate atributele divinităţi şi îi</w:t>
      </w:r>
      <w:r/>
    </w:p>
    <w:p>
      <w:pPr>
        <w:pBdr/>
        <w:spacing/>
        <w:ind/>
        <w:rPr/>
      </w:pPr>
      <w:r>
        <w:rPr>
          <w:highlight w:val="none"/>
          <w:lang w:val="ro-RO" w:bidi="ro-RO"/>
        </w:rPr>
        <w:t xml:space="preserve">dă toată onoarea şi gloria cuprinse în Numele Divinităţii, cu excepţia celor care</w:t>
      </w:r>
      <w:r/>
    </w:p>
    <w:p>
      <w:pPr>
        <w:pBdr/>
        <w:spacing/>
        <w:ind/>
        <w:rPr/>
      </w:pPr>
      <w:r>
        <w:rPr>
          <w:highlight w:val="none"/>
          <w:lang w:val="ro-RO" w:bidi="ro-RO"/>
        </w:rPr>
        <w:t xml:space="preserve">exprimă relaţia (vezi paragrafele b, c şi d şi 1 Petru 1:8; Apocalipsa 5:6-14; Filipeni</w:t>
      </w:r>
      <w:r/>
    </w:p>
    <w:p>
      <w:pPr>
        <w:pBdr/>
        <w:spacing/>
        <w:ind/>
        <w:rPr/>
      </w:pPr>
      <w:r>
        <w:rPr>
          <w:highlight w:val="none"/>
          <w:lang w:val="ro-RO" w:bidi="ro-RO"/>
        </w:rPr>
        <w:t xml:space="preserve">2:8, 9; Apocalipsa 7:9, 10; 4:8-11)</w:t>
      </w:r>
      <w:r/>
    </w:p>
    <w:p>
      <w:pPr>
        <w:pBdr/>
        <w:spacing/>
        <w:ind/>
        <w:rPr>
          <w:highlight w:val="none"/>
          <w:lang w:val="ro-RO" w:bidi="ro-RO"/>
        </w:rPr>
      </w:pPr>
      <w:r>
        <w:rPr>
          <w:highlight w:val="none"/>
          <w:lang w:val="ro-RO" w:bidi="ro-RO"/>
        </w:rPr>
      </w:r>
      <w:r>
        <w:rPr>
          <w:highlight w:val="none"/>
          <w:lang w:val="ro-RO" w:bidi="ro-RO"/>
        </w:rPr>
      </w:r>
      <w:r>
        <w:rPr>
          <w:highlight w:val="none"/>
          <w:lang w:val="ro-RO" w:bidi="ro-RO"/>
        </w:rPr>
      </w:r>
    </w:p>
    <w:p>
      <w:pPr>
        <w:pBdr/>
        <w:spacing/>
        <w:ind/>
        <w:rPr>
          <w:highlight w:val="none"/>
          <w:lang w:val="ro-RO" w:bidi="ro-RO"/>
        </w:rPr>
      </w:pPr>
      <w:r>
        <w:rPr>
          <w:highlight w:val="none"/>
          <w:lang w:val="ro-RO" w:bidi="ro-RO"/>
        </w:rPr>
        <w:t xml:space="preserve">Art. 3. Divinitatea Domnului Isus Hristos</w:t>
      </w:r>
      <w:r>
        <w:rPr>
          <w:highlight w:val="none"/>
          <w:lang w:val="ro-RO" w:bidi="ro-RO"/>
        </w:rPr>
      </w:r>
    </w:p>
    <w:p>
      <w:pPr>
        <w:pBdr/>
        <w:spacing/>
        <w:ind/>
        <w:rPr/>
      </w:pPr>
      <w:r>
        <w:rPr>
          <w:highlight w:val="none"/>
          <w:lang w:val="ro-RO" w:bidi="ro-RO"/>
        </w:rPr>
        <w:t xml:space="preserve">Domnul Isus Hristos este Fiul etern al lui Dumnezeu. Scriptura declară:</w:t>
      </w:r>
      <w:r/>
    </w:p>
    <w:p>
      <w:pPr>
        <w:pBdr/>
        <w:spacing/>
        <w:ind/>
        <w:rPr/>
      </w:pPr>
      <w:r>
        <w:rPr>
          <w:highlight w:val="none"/>
          <w:lang w:val="ro-RO" w:bidi="ro-RO"/>
        </w:rPr>
        <w:t xml:space="preserve">a. Naşterea Sa din fecioară (Matei 1:23; Luca 1:31,35)</w:t>
      </w:r>
      <w:r/>
    </w:p>
    <w:p>
      <w:pPr>
        <w:pBdr/>
        <w:spacing/>
        <w:ind/>
        <w:rPr/>
      </w:pPr>
      <w:r>
        <w:rPr>
          <w:highlight w:val="none"/>
          <w:lang w:val="ro-RO" w:bidi="ro-RO"/>
        </w:rPr>
        <w:t xml:space="preserve">b. Viaţa Sa lipsită de păcat (Evrei 7:26; 1 Petru 2:22)</w:t>
      </w:r>
      <w:r/>
    </w:p>
    <w:p>
      <w:pPr>
        <w:pBdr/>
        <w:spacing/>
        <w:ind/>
        <w:rPr/>
      </w:pPr>
      <w:r>
        <w:rPr>
          <w:highlight w:val="none"/>
          <w:lang w:val="ro-RO" w:bidi="ro-RO"/>
        </w:rPr>
        <w:t xml:space="preserve">c. Minunile Sale (Faptele Apostolilor 2:22; 10:38)</w:t>
      </w:r>
      <w:r/>
    </w:p>
    <w:p>
      <w:pPr>
        <w:pBdr/>
        <w:spacing/>
        <w:ind/>
        <w:rPr/>
      </w:pPr>
      <w:r>
        <w:rPr>
          <w:highlight w:val="none"/>
          <w:lang w:val="ro-RO" w:bidi="ro-RO"/>
        </w:rPr>
        <w:t xml:space="preserve">d. Lucrarea Sa mântuitoare de pe cruce (1 Corinteni 15:3; 2 Cor. 5:21)</w:t>
      </w:r>
      <w:r/>
    </w:p>
    <w:p>
      <w:pPr>
        <w:pBdr/>
        <w:spacing/>
        <w:ind/>
        <w:rPr/>
      </w:pPr>
      <w:r>
        <w:rPr>
          <w:highlight w:val="none"/>
          <w:lang w:val="ro-RO" w:bidi="ro-RO"/>
        </w:rPr>
        <w:t xml:space="preserve">e. Învierea Sa în trup (Matei 28:6; Luca 24:39; 1 Corinteni 15:4)</w:t>
      </w:r>
      <w:r/>
    </w:p>
    <w:p>
      <w:pPr>
        <w:pBdr/>
        <w:spacing/>
        <w:ind/>
        <w:rPr/>
      </w:pPr>
      <w:r>
        <w:rPr>
          <w:highlight w:val="none"/>
          <w:lang w:val="ro-RO" w:bidi="ro-RO"/>
        </w:rPr>
        <w:t xml:space="preserve">f. Înălţarea Sa la dreapta lui Dumnezeu (Faptele Apostolilor 1:9, 11; Faptele</w:t>
      </w:r>
      <w:r/>
    </w:p>
    <w:p>
      <w:pPr>
        <w:pBdr/>
        <w:spacing/>
        <w:ind/>
        <w:rPr>
          <w:highlight w:val="none"/>
          <w:lang w:val="ro-RO" w:bidi="ro-RO"/>
        </w:rPr>
      </w:pPr>
      <w:r>
        <w:rPr>
          <w:highlight w:val="none"/>
          <w:lang w:val="ro-RO" w:bidi="ro-RO"/>
        </w:rPr>
        <w:t xml:space="preserve">Apostolilor 2:33)</w:t>
      </w:r>
      <w:r>
        <w:rPr>
          <w:lang w:val="ro-RO" w:bidi="ro-RO"/>
        </w:rPr>
      </w:r>
      <w:r>
        <w:rPr>
          <w:highlight w:val="none"/>
          <w:lang w:val="ro-RO" w:bidi="ro-RO"/>
        </w:rPr>
      </w:r>
    </w:p>
    <w:p>
      <w:pPr>
        <w:pBdr/>
        <w:spacing/>
        <w:ind/>
        <w:rPr>
          <w:lang w:val="ro-RO" w:bidi="ro-RO"/>
        </w:rPr>
      </w:pPr>
      <w:r>
        <w:rPr>
          <w:lang w:val="ro-RO" w:bidi="ro-RO"/>
        </w:rPr>
      </w:r>
      <w:r>
        <w:rPr>
          <w:lang w:val="ro-RO" w:bidi="ro-RO"/>
        </w:rPr>
      </w:r>
      <w:r>
        <w:rPr>
          <w:lang w:val="ro-RO" w:bidi="ro-RO"/>
        </w:rPr>
      </w:r>
    </w:p>
    <w:p>
      <w:pPr>
        <w:pBdr/>
        <w:spacing/>
        <w:ind/>
        <w:rPr>
          <w:lang w:val="ro-RO" w:bidi="ro-RO"/>
        </w:rPr>
      </w:pPr>
      <w:r>
        <w:rPr>
          <w:highlight w:val="none"/>
          <w:lang w:val="ro-RO" w:bidi="ro-RO"/>
        </w:rPr>
      </w:r>
      <w:r>
        <w:rPr>
          <w:highlight w:val="none"/>
          <w:lang w:val="ro-RO" w:bidi="ro-RO"/>
        </w:rPr>
      </w:r>
      <w:r>
        <w:rPr>
          <w:lang w:val="ro-RO" w:bidi="ro-RO"/>
        </w:rPr>
      </w:r>
    </w:p>
    <w:p>
      <w:pPr>
        <w:pStyle w:val="765"/>
        <w:pBdr/>
        <w:spacing/>
        <w:ind/>
        <w:rPr>
          <w:highlight w:val="none"/>
          <w:lang w:val="ro-RO" w:bidi="ro-RO"/>
        </w:rPr>
      </w:pPr>
      <w:r>
        <w:rPr>
          <w:lang w:val="ro-RO" w:bidi="ro-RO"/>
        </w:rPr>
        <w:t xml:space="preserve">Bibliografie minimală</w:t>
      </w:r>
      <w:r>
        <w:rPr>
          <w:highlight w:val="none"/>
          <w:lang w:val="ro-RO" w:bidi="ro-RO"/>
        </w:rPr>
      </w:r>
      <w:r>
        <w:rPr>
          <w:highlight w:val="none"/>
          <w:lang w:val="ro-RO" w:bidi="ro-RO"/>
        </w:rPr>
      </w:r>
    </w:p>
    <w:p w14:paraId="7F0618C6">
      <w:pPr>
        <w:pStyle w:val="763"/>
        <w:pBdr/>
        <w:spacing/>
        <w:ind/>
        <w:rPr>
          <w:highlight w:val="none"/>
          <w:lang w:val="ro-RO" w:bidi="ro-RO"/>
        </w:rPr>
      </w:pPr>
      <w:r>
        <w:rPr>
          <w:highlight w:val="none"/>
          <w:lang w:val="ro-RO" w:bidi="ro-RO"/>
        </w:rPr>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Paul F. Pavao, Decoding Niceea, Selmer, TN: The Greatest Story Ever Told, 2014 (2011)</w:t>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Khaled Anatolios, Retrieving Niceea, The development and meaning of the Trinitarian Doctrine, Grand Rapids, MI: Baker Academic, 2011.</w:t>
      </w:r>
      <w:r>
        <w:rPr>
          <w:highlight w:val="none"/>
          <w:lang w:val="ro-RO" w:bidi="ro-RO"/>
        </w:rPr>
      </w:r>
      <w:r>
        <w:rPr>
          <w:highlight w:val="none"/>
          <w:lang w:val="ro-RO" w:bidi="ro-RO"/>
        </w:rPr>
      </w:r>
    </w:p>
    <w:p>
      <w:pPr>
        <w:pStyle w:val="763"/>
        <w:pBdr/>
        <w:spacing/>
        <w:ind/>
        <w:rPr>
          <w:highlight w:val="none"/>
          <w:lang w:val="ro-RO" w:bidi="ro-RO"/>
        </w:rPr>
      </w:pPr>
      <w:r>
        <w:rPr>
          <w:lang w:val="ro-RO" w:bidi="ro-RO"/>
        </w:rPr>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Young Richard Kim (ed), The Cambridge Companion to the Council of Nicaea, Cambridge: Cambridge Univ. Press, 2021</w:t>
      </w:r>
      <w:r>
        <w:rPr>
          <w:highlight w:val="none"/>
          <w:lang w:val="ro-RO" w:bidi="ro-RO"/>
        </w:rPr>
      </w:r>
      <w:r>
        <w:rPr>
          <w:highlight w:val="none"/>
          <w:lang w:val="ro-RO" w:bidi="ro-RO"/>
        </w:rPr>
      </w:r>
    </w:p>
    <w:p>
      <w:pPr>
        <w:pStyle w:val="763"/>
        <w:pBdr/>
        <w:spacing/>
        <w:ind/>
        <w:rPr>
          <w:highlight w:val="none"/>
          <w:lang w:val="ro-RO" w:bidi="ro-RO"/>
        </w:rPr>
      </w:pPr>
      <w:r>
        <w:rPr>
          <w:lang w:val="ro-RO" w:bidi="ro-RO"/>
        </w:rPr>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J. Ortiz, D. Keating, The Nicene Creed, A Scriptural, Historical and Theological Commentary, Grand Rapids, MI: Baker Academic, 2024. </w:t>
      </w:r>
      <w:r>
        <w:rPr>
          <w:highlight w:val="none"/>
          <w:lang w:val="ro-RO" w:bidi="ro-RO"/>
        </w:rPr>
      </w:r>
      <w:r>
        <w:rPr>
          <w:highlight w:val="none"/>
          <w:lang w:val="ro-RO" w:bidi="ro-RO"/>
        </w:rPr>
      </w:r>
    </w:p>
    <w:p>
      <w:pPr>
        <w:pStyle w:val="763"/>
        <w:pBdr/>
        <w:spacing/>
        <w:ind/>
        <w:rPr>
          <w:highlight w:val="none"/>
          <w:lang w:val="ro-RO" w:bidi="ro-RO"/>
        </w:rPr>
      </w:pPr>
      <w:r>
        <w:rPr>
          <w:lang w:val="ro-RO" w:bidi="ro-RO"/>
        </w:rPr>
      </w:r>
      <w:r>
        <w:rPr>
          <w:highlight w:val="none"/>
          <w:lang w:val="ro-RO" w:bidi="ro-RO"/>
        </w:rPr>
      </w:r>
      <w:r>
        <w:rPr>
          <w:highlight w:val="none"/>
          <w:lang w:val="ro-RO" w:bidi="ro-RO"/>
        </w:rPr>
      </w:r>
    </w:p>
    <w:p>
      <w:pPr>
        <w:pStyle w:val="763"/>
        <w:pBdr/>
        <w:spacing/>
        <w:ind/>
        <w:rPr>
          <w:highlight w:val="none"/>
          <w:lang w:val="ro-RO" w:bidi="ro-RO"/>
        </w:rPr>
      </w:pPr>
      <w:r>
        <w:rPr>
          <w:lang w:val="ro-RO" w:bidi="ro-RO"/>
        </w:rPr>
        <w:t xml:space="preserve">Rowan Williams, Arius. Heresy and Tradition, Grand Rapids, MI: Darton, Longmann and Todd, 2001 (1987). </w:t>
      </w:r>
      <w:r>
        <w:rPr>
          <w:highlight w:val="none"/>
          <w:lang w:val="ro-RO" w:bidi="ro-RO"/>
        </w:rPr>
      </w:r>
      <w:r>
        <w:rPr>
          <w:highlight w:val="none"/>
          <w:lang w:val="ro-RO" w:bidi="ro-RO"/>
        </w:rPr>
      </w:r>
      <w:r>
        <w:rPr>
          <w:lang w:val="ro-RO" w:bidi="ro-RO"/>
        </w:rPr>
      </w:r>
      <w:r>
        <w:rPr>
          <w:highlight w:val="none"/>
          <w:lang w:val="ro-RO" w:bidi="ro-RO"/>
        </w:rPr>
      </w:r>
      <w:r>
        <w:rPr>
          <w:highlight w:val="none"/>
          <w:lang w:val="ro-RO" w:bidi="ro-RO"/>
        </w:rPr>
      </w:r>
      <w:r>
        <w:rPr>
          <w:highlight w:val="none"/>
          <w:lang w:val="ro-RO" w:bidi="ro-RO"/>
        </w:rPr>
      </w:r>
      <w:r>
        <w:rPr>
          <w:lang w:val="ro-RO" w:bidi="ro-RO"/>
        </w:rPr>
      </w:r>
      <w:r>
        <w:rPr>
          <w:highlight w:val="none"/>
          <w:lang w:val="ro-RO" w:bidi="ro-RO"/>
        </w:rPr>
      </w:r>
      <w:r>
        <w:rPr>
          <w:highlight w:val="none"/>
          <w:lang w:val="ro-RO" w:bidi="ro-RO"/>
        </w:rPr>
      </w:r>
      <w:r>
        <w:rPr>
          <w:highlight w:val="none"/>
          <w:lang w:val="ro-RO" w:bidi="ro-RO"/>
        </w:rPr>
      </w:r>
      <w:r>
        <w:rPr>
          <w:lang w:val="ro-RO" w:bidi="ro-RO"/>
        </w:rPr>
      </w:r>
      <w:r>
        <w:rPr>
          <w:highlight w:val="none"/>
          <w:lang w:val="ro-RO" w:bidi="ro-RO"/>
        </w:rPr>
      </w:r>
      <w:r>
        <w:rPr>
          <w:highlight w:val="none"/>
          <w:lang w:val="ro-RO" w:bidi="ro-RO"/>
        </w:rPr>
      </w:r>
      <w:r>
        <w:rPr>
          <w:highlight w:val="none"/>
          <w:lang w:val="ro-RO" w:bidi="ro-RO"/>
        </w:rPr>
      </w:r>
      <w:r>
        <w:rPr>
          <w:lang w:val="ro-RO" w:bidi="ro-RO"/>
        </w:rPr>
      </w:r>
      <w:r>
        <w:rPr>
          <w:highlight w:val="none"/>
          <w:lang w:val="ro-RO" w:bidi="ro-RO"/>
        </w:rPr>
      </w:r>
      <w:r>
        <w:rPr>
          <w:highlight w:val="none"/>
          <w:lang w:val="ro-RO" w:bidi="ro-RO"/>
        </w:rPr>
      </w:r>
      <w:r>
        <w:rPr>
          <w:highlight w:val="none"/>
          <w:lang w:val="ro-RO" w:bidi="ro-RO"/>
        </w:rPr>
      </w:r>
      <w:r>
        <w:rPr>
          <w:lang w:val="ro-RO" w:bidi="ro-RO"/>
        </w:rPr>
      </w:r>
      <w:r>
        <w:rPr>
          <w:highlight w:val="none"/>
          <w:lang w:val="ro-RO" w:bidi="ro-RO"/>
        </w:rPr>
      </w:r>
      <w:r>
        <w:rPr>
          <w:highlight w:val="none"/>
          <w:lang w:val="ro-RO" w:bidi="ro-RO"/>
        </w:rPr>
      </w:r>
      <w:r>
        <w:rPr>
          <w:highlight w:val="none"/>
          <w:lang w:val="ro-RO" w:bidi="ro-RO"/>
        </w:rPr>
      </w:r>
      <w:r>
        <w:rPr>
          <w:lang w:val="ro-RO" w:bidi="ro-RO"/>
        </w:rPr>
      </w:r>
      <w:r>
        <w:rPr>
          <w:highlight w:val="none"/>
          <w:lang w:val="ro-RO" w:bidi="ro-RO"/>
        </w:rPr>
      </w:r>
      <w:r>
        <w:rPr>
          <w:highlight w:val="none"/>
          <w:lang w:val="ro-RO" w:bidi="ro-RO"/>
        </w:rPr>
      </w:r>
      <w:r>
        <w:rPr>
          <w:highlight w:val="none"/>
          <w:lang w:val="ro-RO" w:bidi="ro-RO"/>
        </w:rPr>
      </w:r>
      <w:r>
        <w:rPr>
          <w:lang w:val="ro-RO"/>
        </w:rPr>
      </w:r>
      <w:r>
        <w:rPr>
          <w:highlight w:val="none"/>
          <w:lang w:val="ro-RO"/>
        </w:rPr>
      </w:r>
      <w:r>
        <w:rPr>
          <w:highlight w:val="none"/>
          <w:lang w:val="ro-RO"/>
        </w:rPr>
      </w:r>
      <w:r>
        <w:rPr>
          <w:highlight w:val="none"/>
          <w:lang w:val="ro-RO" w:bidi="ro-RO"/>
        </w:rPr>
      </w:r>
      <w:r/>
      <w:r/>
      <w:r>
        <w:rPr>
          <w:highlight w:val="none"/>
          <w:lang w:val="ro-RO" w:bidi="ro-RO"/>
        </w:rPr>
      </w:r>
      <w:r/>
      <w:r/>
      <w:r>
        <w:rPr>
          <w:highlight w:val="none"/>
          <w:lang w:val="ro-RO" w:bidi="ro-RO"/>
        </w:rPr>
      </w:r>
    </w:p>
    <w:sectPr>
      <w:footnotePr/>
      <w:endnotePr/>
      <w:type w:val="nextPage"/>
      <w:pgSz w:h="15840" w:orient="portrait" w:w="12240"/>
      <w:pgMar w:top="1440" w:right="1440" w:bottom="1440" w:left="1440" w:header="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Liberation Serif">
    <w:panose1 w:val="02020603050405020304"/>
  </w:font>
  <w:font w:name="Noto Sans CJK SC">
    <w:panose1 w:val="020B0502040504020204"/>
  </w:font>
  <w:font w:name="Mangal">
    <w:panose1 w:val="00000400000000000000"/>
  </w:font>
  <w:font w:name="Noto Serif CJK SC">
    <w:panose1 w:val="02020502060505020204"/>
  </w:font>
  <w:font w:name="Liberation Sans">
    <w:panose1 w:val="020B0604020202020204"/>
  </w:font>
  <w:font w:name="Arial">
    <w:panose1 w:val="020B0604020202020204"/>
  </w:font>
  <w:font w:name="Gentium">
    <w:panose1 w:val="0200050306000002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963"/>
        <w:pBdr/>
        <w:spacing/>
        <w:ind/>
        <w:rPr/>
      </w:pPr>
      <w:r>
        <w:rPr>
          <w:rStyle w:val="798"/>
        </w:rPr>
        <w:footnoteRef/>
      </w:r>
      <w:r>
        <w:tab/>
        <w:t xml:space="preserve"> </w:t>
      </w:r>
      <w:r>
        <w:t xml:space="preserve">Markus, „Marius Victorinus”, </w:t>
      </w:r>
      <w:r>
        <w:rPr>
          <w:i/>
          <w:iCs/>
        </w:rPr>
        <w:t xml:space="preserve">The Cambridge History</w:t>
      </w:r>
      <w:r>
        <w:t xml:space="preserve">, 337.</w:t>
      </w:r>
      <w:r/>
    </w:p>
  </w:footnote>
  <w:footnote w:id="3">
    <w:p>
      <w:pPr>
        <w:pStyle w:val="963"/>
        <w:pBdr/>
        <w:spacing/>
        <w:ind/>
        <w:rPr/>
      </w:pPr>
      <w:r>
        <w:rPr>
          <w:rStyle w:val="798"/>
        </w:rPr>
        <w:footnoteRef/>
      </w:r>
      <w:r>
        <w:tab/>
        <w:t xml:space="preserve"> </w:t>
      </w:r>
      <w:r>
        <w:t xml:space="preserve">Markus, „Marius Victorinus”, </w:t>
      </w:r>
      <w:r>
        <w:rPr>
          <w:i/>
          <w:iCs/>
        </w:rPr>
        <w:t xml:space="preserve">The Cambridge History</w:t>
      </w:r>
      <w:r>
        <w:t xml:space="preserve">, 337. Vezi, Victorinus, </w:t>
      </w:r>
      <w:r>
        <w:rPr>
          <w:i/>
          <w:iCs/>
        </w:rPr>
        <w:t xml:space="preserve">Adversus Arium,</w:t>
      </w:r>
      <w:r>
        <w:t xml:space="preserve">  I 20.24-36 (1054a),  I 28.7-12 (1056c);  I 20.37-65 (1054b-c),  I 63.7-18 (1087c-d). </w:t>
      </w:r>
      <w:r/>
    </w:p>
  </w:footnote>
  <w:footnote w:id="4">
    <w:p>
      <w:pPr>
        <w:pStyle w:val="963"/>
        <w:pBdr/>
        <w:spacing/>
        <w:ind/>
        <w:rPr/>
      </w:pPr>
      <w:r>
        <w:rPr>
          <w:rStyle w:val="798"/>
        </w:rPr>
        <w:footnoteRef/>
      </w:r>
      <w:r>
        <w:tab/>
        <w:t xml:space="preserve"> </w:t>
      </w:r>
      <w:r>
        <w:t xml:space="preserve">Markus, „Marius Victorinus”, The Cambridge History, 338. P</w:t>
      </w:r>
      <w:r>
        <w:rPr>
          <w:b/>
          <w:bCs/>
        </w:rPr>
        <w:t xml:space="preserve">lotinus, filozof neoplatonist, folosește consecvent triada τὸ ὄν-ζωή-νοῦς, ființă, viață, gândire</w:t>
      </w:r>
      <w:r>
        <w:t xml:space="preserve">. T. Rasimus, „Johannine Background of the Being-Life-Mind Triad”, in K. Corrigan, T. Rasimus (eds), </w:t>
      </w:r>
      <w:r>
        <w:rPr>
          <w:i/>
          <w:iCs/>
        </w:rPr>
        <w:t xml:space="preserve">Gnosticism, Platonism and the Late Ancient World Essays in Honour of John D. Turner</w:t>
      </w:r>
      <w:r>
        <w:t xml:space="preserve">, Leiden: Brill, 2013, 369-410. Și Zeke Mazur, „Those Who Ascend to the Sanctuaries of the Temples: The Gnostic Context of Plotinus’ First Treatise,” in K. Corrigan, T. Rasimus (eds), </w:t>
      </w:r>
      <w:r>
        <w:rPr>
          <w:i/>
          <w:iCs/>
        </w:rPr>
        <w:t xml:space="preserve">Gnosticism, Platonism and the Late Ancient World Essays in Honour of John D. Turner</w:t>
      </w:r>
      <w:r>
        <w:t xml:space="preserve">, Leiden: Brill, 2013, 329 -368, pp. 354, 356.</w:t>
      </w:r>
      <w:r/>
    </w:p>
  </w:footnote>
  <w:footnote w:id="5">
    <w:p>
      <w:pPr>
        <w:pStyle w:val="963"/>
        <w:pBdr/>
        <w:spacing/>
        <w:ind/>
        <w:rPr/>
      </w:pPr>
      <w:r>
        <w:rPr>
          <w:rStyle w:val="798"/>
        </w:rPr>
        <w:footnoteRef/>
      </w:r>
      <w:r>
        <w:tab/>
      </w:r>
      <w:r>
        <w:t xml:space="preserve">Markus, „Marius Victorinus”, </w:t>
      </w:r>
      <w:r>
        <w:rPr>
          <w:i/>
          <w:iCs/>
        </w:rPr>
        <w:t xml:space="preserve">The Cambridge History</w:t>
      </w:r>
      <w:r>
        <w:t xml:space="preserve">, 339.</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8DC183"/>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
    <w:nsid w:val="5026422A"/>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3" w:default="1">
    <w:name w:val="Normal"/>
    <w:qFormat/>
    <w:pPr>
      <w:widowControl w:val="true"/>
      <w:pBdr>
        <w:top w:val="none" w:color="000000" w:sz="4" w:space="0"/>
        <w:left w:val="none" w:color="000000" w:sz="4" w:space="0"/>
        <w:bottom w:val="none" w:color="000000" w:sz="4" w:space="0"/>
        <w:right w:val="none" w:color="000000" w:sz="4" w:space="0"/>
      </w:pBdr>
      <w:bidi w:val="false"/>
      <w:spacing w:after="0" w:afterAutospacing="0" w:before="0" w:beforeAutospacing="0" w:line="172" w:lineRule="atLeast"/>
      <w:ind w:right="0" w:firstLine="0" w:left="0"/>
      <w:jc w:val="left"/>
    </w:pPr>
    <w:rPr>
      <w:rFonts w:ascii="Gentium" w:hAnsi="Gentium" w:eastAsia="Gentium" w:cs="Gentium"/>
      <w:color w:val="auto"/>
      <w:sz w:val="24"/>
      <w:szCs w:val="24"/>
      <w:lang w:val="ro-RO" w:eastAsia="en-US" w:bidi="ar-SA"/>
    </w:rPr>
  </w:style>
  <w:style w:type="paragraph" w:styleId="764">
    <w:name w:val="Heading 1"/>
    <w:basedOn w:val="763"/>
    <w:next w:val="763"/>
    <w:link w:val="774"/>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765">
    <w:name w:val="Heading 2"/>
    <w:basedOn w:val="763"/>
    <w:next w:val="763"/>
    <w:link w:val="775"/>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766">
    <w:name w:val="Heading 3"/>
    <w:basedOn w:val="763"/>
    <w:next w:val="763"/>
    <w:link w:val="776"/>
    <w:uiPriority w:val="9"/>
    <w:unhideWhenUsed/>
    <w:qFormat/>
    <w:pPr>
      <w:keepNext w:val="true"/>
      <w:keepLines w:val="true"/>
      <w:pBdr/>
      <w:spacing w:after="80" w:before="160"/>
      <w:ind/>
      <w:outlineLvl w:val="2"/>
    </w:pPr>
    <w:rPr>
      <w:rFonts w:ascii="Arial" w:hAnsi="Arial" w:eastAsia="Arial" w:cs="Arial"/>
      <w:b/>
      <w:bCs/>
      <w:color w:val="0f4761" w:themeColor="text1"/>
      <w:sz w:val="28"/>
      <w:szCs w:val="28"/>
      <w:lang w:val="ro-RO" w:bidi="ro-RO"/>
    </w:rPr>
  </w:style>
  <w:style w:type="paragraph" w:styleId="767">
    <w:name w:val="Heading 4"/>
    <w:basedOn w:val="763"/>
    <w:next w:val="763"/>
    <w:link w:val="777"/>
    <w:uiPriority w:val="9"/>
    <w:unhideWhenUsed/>
    <w:qFormat/>
    <w:pPr>
      <w:keepNext w:val="true"/>
      <w:keepLines w:val="true"/>
      <w:pBdr/>
      <w:spacing w:after="40" w:before="80"/>
      <w:ind/>
      <w:outlineLvl w:val="3"/>
    </w:pPr>
    <w:rPr>
      <w:rFonts w:ascii="Arial" w:hAnsi="Arial" w:eastAsia="Arial" w:cs="Arial"/>
      <w:b/>
      <w:bCs w:val="0"/>
      <w:i/>
      <w:iCs/>
      <w:color w:val="0f4761" w:themeColor="text1"/>
      <w:lang w:val="ro-RO" w:bidi="ro-RO"/>
    </w:rPr>
  </w:style>
  <w:style w:type="paragraph" w:styleId="768">
    <w:name w:val="Heading 5"/>
    <w:basedOn w:val="763"/>
    <w:next w:val="763"/>
    <w:link w:val="77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769">
    <w:name w:val="Heading 6"/>
    <w:basedOn w:val="763"/>
    <w:next w:val="763"/>
    <w:link w:val="77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70">
    <w:name w:val="Heading 7"/>
    <w:basedOn w:val="763"/>
    <w:next w:val="763"/>
    <w:link w:val="78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71">
    <w:name w:val="Heading 8"/>
    <w:basedOn w:val="763"/>
    <w:next w:val="763"/>
    <w:link w:val="781"/>
    <w:uiPriority w:val="9"/>
    <w:unhideWhenUsed/>
    <w:qFormat/>
    <w:pPr>
      <w:keepNext w:val="true"/>
      <w:keepLines w:val="true"/>
      <w:pBdr/>
      <w:spacing w:after="0" w:before="0"/>
      <w:ind/>
      <w:outlineLvl w:val="7"/>
    </w:pPr>
    <w:rPr>
      <w:rFonts w:ascii="Arial" w:hAnsi="Arial" w:eastAsia="Arial" w:cs="Arial"/>
      <w:i/>
      <w:iCs/>
      <w:color w:val="272727" w:themeColor="text1" w:themeTint="D8"/>
    </w:rPr>
  </w:style>
  <w:style w:type="paragraph" w:styleId="772">
    <w:name w:val="Heading 9"/>
    <w:basedOn w:val="763"/>
    <w:next w:val="763"/>
    <w:link w:val="782"/>
    <w:uiPriority w:val="9"/>
    <w:unhideWhenUsed/>
    <w:qFormat/>
    <w:pPr>
      <w:keepNext w:val="true"/>
      <w:keepLines w:val="true"/>
      <w:pBdr/>
      <w:spacing w:after="0" w:before="0"/>
      <w:ind/>
      <w:outlineLvl w:val="8"/>
    </w:pPr>
    <w:rPr>
      <w:rFonts w:ascii="Arial" w:hAnsi="Arial" w:eastAsia="Arial" w:cs="Arial"/>
      <w:i/>
      <w:iCs/>
      <w:color w:val="272727" w:themeColor="text1" w:themeTint="D8"/>
    </w:rPr>
  </w:style>
  <w:style w:type="character" w:styleId="773" w:default="1">
    <w:name w:val="Default Paragraph Font"/>
    <w:uiPriority w:val="1"/>
    <w:semiHidden/>
    <w:unhideWhenUsed/>
    <w:qFormat/>
    <w:pPr>
      <w:pBdr/>
      <w:spacing/>
      <w:ind/>
    </w:pPr>
  </w:style>
  <w:style w:type="character" w:styleId="774">
    <w:name w:val="Heading 1 Char"/>
    <w:basedOn w:val="773"/>
    <w:link w:val="764"/>
    <w:uiPriority w:val="9"/>
    <w:qFormat/>
    <w:pPr>
      <w:pBdr/>
      <w:spacing/>
      <w:ind/>
    </w:pPr>
    <w:rPr>
      <w:rFonts w:ascii="Arial" w:hAnsi="Arial" w:eastAsia="Arial" w:cs="Arial"/>
      <w:color w:val="0f4761" w:themeColor="accent1" w:themeShade="BF"/>
      <w:sz w:val="40"/>
      <w:szCs w:val="40"/>
    </w:rPr>
  </w:style>
  <w:style w:type="character" w:styleId="775">
    <w:name w:val="Heading 2 Char"/>
    <w:basedOn w:val="773"/>
    <w:link w:val="765"/>
    <w:uiPriority w:val="9"/>
    <w:qFormat/>
    <w:pPr>
      <w:pBdr/>
      <w:spacing/>
      <w:ind/>
    </w:pPr>
    <w:rPr>
      <w:rFonts w:ascii="Arial" w:hAnsi="Arial" w:eastAsia="Arial" w:cs="Arial"/>
      <w:color w:val="0f4761" w:themeColor="accent1" w:themeShade="BF"/>
      <w:sz w:val="32"/>
      <w:szCs w:val="32"/>
    </w:rPr>
  </w:style>
  <w:style w:type="character" w:styleId="776">
    <w:name w:val="Heading 3 Char"/>
    <w:link w:val="766"/>
    <w:uiPriority w:val="9"/>
    <w:qFormat/>
    <w:pPr>
      <w:pBdr/>
      <w:spacing/>
      <w:ind/>
    </w:pPr>
    <w:rPr>
      <w:b/>
      <w:bCs/>
      <w:lang w:val="ro-RO" w:bidi="ro-RO"/>
    </w:rPr>
  </w:style>
  <w:style w:type="character" w:styleId="777">
    <w:name w:val="Heading 4 Char"/>
    <w:link w:val="767"/>
    <w:uiPriority w:val="9"/>
    <w:qFormat/>
    <w:pPr>
      <w:pBdr/>
      <w:spacing/>
      <w:ind/>
    </w:pPr>
    <w:rPr>
      <w:bCs w:val="0"/>
      <w:i/>
      <w:iCs/>
    </w:rPr>
  </w:style>
  <w:style w:type="character" w:styleId="778">
    <w:name w:val="Heading 5 Char"/>
    <w:basedOn w:val="773"/>
    <w:link w:val="768"/>
    <w:uiPriority w:val="9"/>
    <w:qFormat/>
    <w:pPr>
      <w:pBdr/>
      <w:spacing/>
      <w:ind/>
    </w:pPr>
    <w:rPr>
      <w:rFonts w:ascii="Arial" w:hAnsi="Arial" w:eastAsia="Arial" w:cs="Arial"/>
      <w:color w:val="0f4761" w:themeColor="accent1" w:themeShade="BF"/>
    </w:rPr>
  </w:style>
  <w:style w:type="character" w:styleId="779">
    <w:name w:val="Heading 6 Char"/>
    <w:basedOn w:val="773"/>
    <w:link w:val="769"/>
    <w:uiPriority w:val="9"/>
    <w:qFormat/>
    <w:pPr>
      <w:pBdr/>
      <w:spacing/>
      <w:ind/>
    </w:pPr>
    <w:rPr>
      <w:rFonts w:ascii="Arial" w:hAnsi="Arial" w:eastAsia="Arial" w:cs="Arial"/>
      <w:i/>
      <w:iCs/>
      <w:color w:val="595959" w:themeColor="text1" w:themeTint="A6"/>
    </w:rPr>
  </w:style>
  <w:style w:type="character" w:styleId="780">
    <w:name w:val="Heading 7 Char"/>
    <w:basedOn w:val="773"/>
    <w:link w:val="770"/>
    <w:uiPriority w:val="9"/>
    <w:qFormat/>
    <w:pPr>
      <w:pBdr/>
      <w:spacing/>
      <w:ind/>
    </w:pPr>
    <w:rPr>
      <w:rFonts w:ascii="Arial" w:hAnsi="Arial" w:eastAsia="Arial" w:cs="Arial"/>
      <w:color w:val="595959" w:themeColor="text1" w:themeTint="A6"/>
    </w:rPr>
  </w:style>
  <w:style w:type="character" w:styleId="781">
    <w:name w:val="Heading 8 Char"/>
    <w:basedOn w:val="773"/>
    <w:link w:val="771"/>
    <w:uiPriority w:val="9"/>
    <w:qFormat/>
    <w:pPr>
      <w:pBdr/>
      <w:spacing/>
      <w:ind/>
    </w:pPr>
    <w:rPr>
      <w:rFonts w:ascii="Arial" w:hAnsi="Arial" w:eastAsia="Arial" w:cs="Arial"/>
      <w:i/>
      <w:iCs/>
      <w:color w:val="272727" w:themeColor="text1" w:themeTint="D8"/>
    </w:rPr>
  </w:style>
  <w:style w:type="character" w:styleId="782">
    <w:name w:val="Heading 9 Char"/>
    <w:basedOn w:val="773"/>
    <w:link w:val="772"/>
    <w:uiPriority w:val="9"/>
    <w:qFormat/>
    <w:pPr>
      <w:pBdr/>
      <w:spacing/>
      <w:ind/>
    </w:pPr>
    <w:rPr>
      <w:rFonts w:ascii="Arial" w:hAnsi="Arial" w:eastAsia="Arial" w:cs="Arial"/>
      <w:i/>
      <w:iCs/>
      <w:color w:val="272727" w:themeColor="text1" w:themeTint="D8"/>
    </w:rPr>
  </w:style>
  <w:style w:type="character" w:styleId="783">
    <w:name w:val="Title Char"/>
    <w:basedOn w:val="773"/>
    <w:link w:val="812"/>
    <w:uiPriority w:val="10"/>
    <w:qFormat/>
    <w:pPr>
      <w:pBdr/>
      <w:spacing/>
      <w:ind/>
    </w:pPr>
    <w:rPr>
      <w:rFonts w:ascii="Arial" w:hAnsi="Arial" w:eastAsia="Arial" w:cs="Arial"/>
      <w:spacing w:val="-10"/>
      <w:sz w:val="56"/>
      <w:szCs w:val="56"/>
    </w:rPr>
  </w:style>
  <w:style w:type="character" w:styleId="784">
    <w:name w:val="Subtitle Char"/>
    <w:basedOn w:val="773"/>
    <w:link w:val="813"/>
    <w:uiPriority w:val="11"/>
    <w:qFormat/>
    <w:pPr>
      <w:pBdr/>
      <w:spacing/>
      <w:ind/>
    </w:pPr>
    <w:rPr>
      <w:color w:val="595959" w:themeColor="text1" w:themeTint="A6"/>
      <w:spacing w:val="15"/>
      <w:sz w:val="28"/>
      <w:szCs w:val="28"/>
    </w:rPr>
  </w:style>
  <w:style w:type="character" w:styleId="785">
    <w:name w:val="Quote Char"/>
    <w:basedOn w:val="773"/>
    <w:link w:val="814"/>
    <w:uiPriority w:val="29"/>
    <w:qFormat/>
    <w:pPr>
      <w:pBdr/>
      <w:spacing/>
      <w:ind/>
    </w:pPr>
    <w:rPr>
      <w:i/>
      <w:iCs/>
      <w:color w:val="404040" w:themeColor="text1" w:themeTint="BF"/>
    </w:rPr>
  </w:style>
  <w:style w:type="character" w:styleId="786">
    <w:name w:val="Intense Emphasis"/>
    <w:basedOn w:val="773"/>
    <w:uiPriority w:val="21"/>
    <w:qFormat/>
    <w:pPr>
      <w:pBdr/>
      <w:spacing/>
      <w:ind/>
    </w:pPr>
    <w:rPr>
      <w:i/>
      <w:iCs/>
      <w:color w:val="0f4761" w:themeColor="accent1" w:themeShade="BF"/>
    </w:rPr>
  </w:style>
  <w:style w:type="character" w:styleId="787">
    <w:name w:val="Intense Quote Char"/>
    <w:basedOn w:val="773"/>
    <w:link w:val="815"/>
    <w:uiPriority w:val="30"/>
    <w:qFormat/>
    <w:pPr>
      <w:pBdr/>
      <w:spacing/>
      <w:ind/>
    </w:pPr>
    <w:rPr>
      <w:i/>
      <w:iCs/>
      <w:color w:val="0f4761" w:themeColor="accent1" w:themeShade="BF"/>
    </w:rPr>
  </w:style>
  <w:style w:type="character" w:styleId="788">
    <w:name w:val="Intense Reference"/>
    <w:basedOn w:val="773"/>
    <w:uiPriority w:val="32"/>
    <w:qFormat/>
    <w:pPr>
      <w:pBdr/>
      <w:spacing/>
      <w:ind/>
    </w:pPr>
    <w:rPr>
      <w:b/>
      <w:bCs/>
      <w:smallCaps/>
      <w:color w:val="0f4761" w:themeColor="accent1" w:themeShade="BF"/>
      <w:spacing w:val="5"/>
    </w:rPr>
  </w:style>
  <w:style w:type="character" w:styleId="789">
    <w:name w:val="Subtle Emphasis"/>
    <w:basedOn w:val="773"/>
    <w:uiPriority w:val="19"/>
    <w:qFormat/>
    <w:pPr>
      <w:pBdr/>
      <w:spacing/>
      <w:ind/>
    </w:pPr>
    <w:rPr>
      <w:i/>
      <w:iCs/>
      <w:color w:val="404040" w:themeColor="text1" w:themeTint="BF"/>
    </w:rPr>
  </w:style>
  <w:style w:type="character" w:styleId="790">
    <w:name w:val="Emphasis"/>
    <w:basedOn w:val="773"/>
    <w:uiPriority w:val="20"/>
    <w:qFormat/>
    <w:pPr>
      <w:pBdr/>
      <w:spacing/>
      <w:ind/>
    </w:pPr>
    <w:rPr>
      <w:i/>
      <w:iCs/>
    </w:rPr>
  </w:style>
  <w:style w:type="character" w:styleId="791">
    <w:name w:val="Strong"/>
    <w:basedOn w:val="773"/>
    <w:uiPriority w:val="22"/>
    <w:qFormat/>
    <w:pPr>
      <w:pBdr/>
      <w:spacing/>
      <w:ind/>
    </w:pPr>
    <w:rPr>
      <w:b/>
      <w:bCs/>
    </w:rPr>
  </w:style>
  <w:style w:type="character" w:styleId="792">
    <w:name w:val="Subtle Reference"/>
    <w:basedOn w:val="773"/>
    <w:uiPriority w:val="31"/>
    <w:qFormat/>
    <w:pPr>
      <w:pBdr/>
      <w:spacing/>
      <w:ind/>
    </w:pPr>
    <w:rPr>
      <w:smallCaps/>
      <w:color w:val="5a5a5a" w:themeColor="text1" w:themeTint="A5"/>
    </w:rPr>
  </w:style>
  <w:style w:type="character" w:styleId="793">
    <w:name w:val="Book Title"/>
    <w:basedOn w:val="773"/>
    <w:uiPriority w:val="33"/>
    <w:qFormat/>
    <w:pPr>
      <w:pBdr/>
      <w:spacing/>
      <w:ind/>
    </w:pPr>
    <w:rPr>
      <w:b/>
      <w:bCs/>
      <w:i/>
      <w:iCs/>
      <w:spacing w:val="5"/>
    </w:rPr>
  </w:style>
  <w:style w:type="character" w:styleId="794">
    <w:name w:val="Header Char"/>
    <w:basedOn w:val="773"/>
    <w:link w:val="817"/>
    <w:uiPriority w:val="99"/>
    <w:qFormat/>
    <w:pPr>
      <w:pBdr/>
      <w:spacing/>
      <w:ind/>
    </w:pPr>
  </w:style>
  <w:style w:type="character" w:styleId="795">
    <w:name w:val="Footer Char"/>
    <w:basedOn w:val="773"/>
    <w:link w:val="818"/>
    <w:uiPriority w:val="99"/>
    <w:qFormat/>
    <w:pPr>
      <w:pBdr/>
      <w:spacing/>
      <w:ind/>
    </w:pPr>
  </w:style>
  <w:style w:type="character" w:styleId="796">
    <w:name w:val="Footnote Text Char"/>
    <w:basedOn w:val="773"/>
    <w:link w:val="819"/>
    <w:uiPriority w:val="99"/>
    <w:semiHidden/>
    <w:qFormat/>
    <w:pPr>
      <w:pBdr/>
      <w:spacing/>
      <w:ind/>
    </w:pPr>
    <w:rPr>
      <w:sz w:val="20"/>
      <w:szCs w:val="20"/>
    </w:rPr>
  </w:style>
  <w:style w:type="character" w:styleId="797">
    <w:name w:val="Footnote Characters (user)"/>
    <w:basedOn w:val="773"/>
    <w:uiPriority w:val="99"/>
    <w:semiHidden/>
    <w:unhideWhenUsed/>
    <w:qFormat/>
    <w:pPr>
      <w:pBdr/>
      <w:spacing/>
      <w:ind/>
    </w:pPr>
    <w:rPr>
      <w:vertAlign w:val="superscript"/>
    </w:rPr>
  </w:style>
  <w:style w:type="character" w:styleId="798">
    <w:name w:val="Footnote Characters"/>
    <w:qFormat/>
    <w:pPr>
      <w:pBdr/>
      <w:spacing/>
      <w:ind/>
    </w:pPr>
    <w:rPr>
      <w:vertAlign w:val="superscript"/>
    </w:rPr>
  </w:style>
  <w:style w:type="character" w:styleId="799">
    <w:name w:val="footnote reference"/>
    <w:pPr>
      <w:pBdr/>
      <w:spacing/>
      <w:ind/>
    </w:pPr>
    <w:rPr>
      <w:vertAlign w:val="superscript"/>
    </w:rPr>
  </w:style>
  <w:style w:type="character" w:styleId="800">
    <w:name w:val="Endnote Text Char"/>
    <w:basedOn w:val="773"/>
    <w:link w:val="820"/>
    <w:uiPriority w:val="99"/>
    <w:semiHidden/>
    <w:qFormat/>
    <w:pPr>
      <w:pBdr/>
      <w:spacing/>
      <w:ind/>
    </w:pPr>
    <w:rPr>
      <w:sz w:val="20"/>
      <w:szCs w:val="20"/>
    </w:rPr>
  </w:style>
  <w:style w:type="character" w:styleId="801">
    <w:name w:val="Endnote Characters (user)"/>
    <w:basedOn w:val="773"/>
    <w:uiPriority w:val="99"/>
    <w:semiHidden/>
    <w:unhideWhenUsed/>
    <w:qFormat/>
    <w:pPr>
      <w:pBdr/>
      <w:spacing/>
      <w:ind/>
    </w:pPr>
    <w:rPr>
      <w:vertAlign w:val="superscript"/>
    </w:rPr>
  </w:style>
  <w:style w:type="character" w:styleId="802">
    <w:name w:val="Endnote Characters"/>
    <w:qFormat/>
    <w:pPr>
      <w:pBdr/>
      <w:spacing/>
      <w:ind/>
    </w:pPr>
    <w:rPr>
      <w:vertAlign w:val="superscript"/>
    </w:rPr>
  </w:style>
  <w:style w:type="character" w:styleId="803">
    <w:name w:val="endnote reference"/>
    <w:pPr>
      <w:pBdr/>
      <w:spacing/>
      <w:ind/>
    </w:pPr>
    <w:rPr>
      <w:vertAlign w:val="superscript"/>
    </w:rPr>
  </w:style>
  <w:style w:type="character" w:styleId="804">
    <w:name w:val="Hyperlink"/>
    <w:basedOn w:val="773"/>
    <w:uiPriority w:val="99"/>
    <w:unhideWhenUsed/>
    <w:pPr>
      <w:pBdr/>
      <w:spacing/>
      <w:ind/>
    </w:pPr>
    <w:rPr>
      <w:color w:val="0563c1" w:themeColor="hyperlink"/>
      <w:u w:val="single"/>
    </w:rPr>
  </w:style>
  <w:style w:type="character" w:styleId="805">
    <w:name w:val="FollowedHyperlink"/>
    <w:basedOn w:val="773"/>
    <w:uiPriority w:val="99"/>
    <w:semiHidden/>
    <w:unhideWhenUsed/>
    <w:pPr>
      <w:pBdr/>
      <w:spacing/>
      <w:ind/>
    </w:pPr>
    <w:rPr>
      <w:color w:val="954f72" w:themeColor="followedHyperlink"/>
      <w:u w:val="single"/>
    </w:rPr>
  </w:style>
  <w:style w:type="character" w:styleId="806">
    <w:name w:val="Placeholder Text"/>
    <w:basedOn w:val="773"/>
    <w:uiPriority w:val="99"/>
    <w:semiHidden/>
    <w:qFormat/>
    <w:pPr>
      <w:pBdr/>
      <w:spacing/>
      <w:ind/>
    </w:pPr>
    <w:rPr>
      <w:color w:val="666666"/>
    </w:rPr>
  </w:style>
  <w:style w:type="paragraph" w:styleId="807">
    <w:name w:val="Heading"/>
    <w:basedOn w:val="763"/>
    <w:next w:val="808"/>
    <w:qFormat/>
    <w:pPr>
      <w:keepNext w:val="true"/>
      <w:pBdr/>
      <w:spacing w:after="120" w:before="240"/>
      <w:ind/>
    </w:pPr>
    <w:rPr>
      <w:rFonts w:ascii="Liberation Sans" w:hAnsi="Liberation Sans" w:eastAsia="Noto Sans CJK SC" w:cs="Mangal"/>
      <w:sz w:val="28"/>
      <w:szCs w:val="28"/>
    </w:rPr>
  </w:style>
  <w:style w:type="paragraph" w:styleId="808">
    <w:name w:val="Body Text"/>
    <w:basedOn w:val="763"/>
    <w:pPr>
      <w:pBdr/>
      <w:spacing w:after="140" w:before="0" w:line="276" w:lineRule="auto"/>
      <w:ind/>
    </w:pPr>
  </w:style>
  <w:style w:type="paragraph" w:styleId="809">
    <w:name w:val="List"/>
    <w:basedOn w:val="808"/>
    <w:pPr>
      <w:pBdr/>
      <w:spacing/>
      <w:ind/>
    </w:pPr>
    <w:rPr>
      <w:rFonts w:cs="Mangal"/>
    </w:rPr>
  </w:style>
  <w:style w:type="paragraph" w:styleId="810">
    <w:name w:val="Caption"/>
    <w:basedOn w:val="763"/>
    <w:next w:val="763"/>
    <w:uiPriority w:val="35"/>
    <w:unhideWhenUsed/>
    <w:qFormat/>
    <w:pPr>
      <w:pBdr/>
      <w:spacing w:after="200" w:before="0" w:line="240" w:lineRule="auto"/>
      <w:ind/>
    </w:pPr>
    <w:rPr>
      <w:i/>
      <w:iCs/>
      <w:color w:val="0e2841" w:themeColor="text2"/>
      <w:sz w:val="18"/>
      <w:szCs w:val="18"/>
    </w:rPr>
  </w:style>
  <w:style w:type="paragraph" w:styleId="811">
    <w:name w:val="Index"/>
    <w:basedOn w:val="763"/>
    <w:qFormat/>
    <w:pPr>
      <w:suppressLineNumbers w:val="true"/>
      <w:pBdr/>
      <w:spacing/>
      <w:ind/>
    </w:pPr>
    <w:rPr>
      <w:rFonts w:cs="Mangal"/>
    </w:rPr>
  </w:style>
  <w:style w:type="paragraph" w:styleId="812">
    <w:name w:val="Title"/>
    <w:basedOn w:val="763"/>
    <w:next w:val="763"/>
    <w:link w:val="783"/>
    <w:uiPriority w:val="10"/>
    <w:qFormat/>
    <w:pPr>
      <w:pBdr/>
      <w:spacing w:after="80" w:before="0" w:line="240" w:lineRule="auto"/>
      <w:ind/>
      <w:contextualSpacing w:val="true"/>
    </w:pPr>
    <w:rPr>
      <w:rFonts w:ascii="Arial" w:hAnsi="Arial" w:eastAsia="Arial" w:cs="Arial"/>
      <w:spacing w:val="-10"/>
      <w:sz w:val="56"/>
      <w:szCs w:val="56"/>
    </w:rPr>
  </w:style>
  <w:style w:type="paragraph" w:styleId="813">
    <w:name w:val="Subtitle"/>
    <w:basedOn w:val="763"/>
    <w:next w:val="763"/>
    <w:link w:val="784"/>
    <w:uiPriority w:val="11"/>
    <w:qFormat/>
    <w:pPr>
      <w:pBdr/>
      <w:spacing/>
      <w:ind/>
    </w:pPr>
    <w:rPr>
      <w:color w:val="595959" w:themeColor="text1" w:themeTint="A6"/>
      <w:spacing w:val="15"/>
      <w:sz w:val="28"/>
      <w:szCs w:val="28"/>
    </w:rPr>
  </w:style>
  <w:style w:type="paragraph" w:styleId="814">
    <w:name w:val="Quote"/>
    <w:basedOn w:val="763"/>
    <w:next w:val="763"/>
    <w:link w:val="785"/>
    <w:uiPriority w:val="29"/>
    <w:qFormat/>
    <w:pPr>
      <w:pBdr/>
      <w:spacing w:after="200" w:before="160"/>
      <w:ind/>
      <w:jc w:val="center"/>
    </w:pPr>
    <w:rPr>
      <w:i/>
      <w:iCs/>
      <w:color w:val="404040" w:themeColor="text1" w:themeTint="BF"/>
    </w:rPr>
  </w:style>
  <w:style w:type="paragraph" w:styleId="815">
    <w:name w:val="Intense Quote"/>
    <w:basedOn w:val="763"/>
    <w:next w:val="763"/>
    <w:link w:val="78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paragraph" w:styleId="816">
    <w:name w:val="Header and Footer"/>
    <w:basedOn w:val="763"/>
    <w:qFormat/>
    <w:pPr>
      <w:pBdr/>
      <w:spacing/>
      <w:ind/>
    </w:pPr>
  </w:style>
  <w:style w:type="paragraph" w:styleId="817">
    <w:name w:val="Header"/>
    <w:basedOn w:val="763"/>
    <w:link w:val="794"/>
    <w:uiPriority w:val="99"/>
    <w:unhideWhenUsed/>
    <w:pPr>
      <w:pBdr/>
      <w:tabs>
        <w:tab w:val="clear" w:leader="none" w:pos="708"/>
        <w:tab w:val="center" w:leader="none" w:pos="4844"/>
        <w:tab w:val="right" w:leader="none" w:pos="9689"/>
      </w:tabs>
      <w:spacing w:after="0" w:before="0" w:line="240" w:lineRule="auto"/>
      <w:ind/>
    </w:pPr>
  </w:style>
  <w:style w:type="paragraph" w:styleId="818">
    <w:name w:val="Footer"/>
    <w:basedOn w:val="763"/>
    <w:link w:val="795"/>
    <w:uiPriority w:val="99"/>
    <w:unhideWhenUsed/>
    <w:pPr>
      <w:pBdr/>
      <w:tabs>
        <w:tab w:val="clear" w:leader="none" w:pos="708"/>
        <w:tab w:val="center" w:leader="none" w:pos="4844"/>
        <w:tab w:val="right" w:leader="none" w:pos="9689"/>
      </w:tabs>
      <w:spacing w:after="0" w:before="0" w:line="240" w:lineRule="auto"/>
      <w:ind/>
    </w:pPr>
  </w:style>
  <w:style w:type="paragraph" w:styleId="819">
    <w:name w:val="footnote text"/>
    <w:basedOn w:val="763"/>
    <w:link w:val="796"/>
    <w:uiPriority w:val="99"/>
    <w:semiHidden/>
    <w:unhideWhenUsed/>
    <w:pPr>
      <w:pBdr/>
      <w:spacing w:after="0" w:before="0" w:line="240" w:lineRule="auto"/>
      <w:ind/>
    </w:pPr>
    <w:rPr>
      <w:sz w:val="20"/>
      <w:szCs w:val="20"/>
    </w:rPr>
  </w:style>
  <w:style w:type="paragraph" w:styleId="820">
    <w:name w:val="endnote text"/>
    <w:basedOn w:val="763"/>
    <w:link w:val="800"/>
    <w:uiPriority w:val="99"/>
    <w:semiHidden/>
    <w:unhideWhenUsed/>
    <w:pPr>
      <w:pBdr/>
      <w:spacing w:after="0" w:before="0" w:line="240" w:lineRule="auto"/>
      <w:ind/>
    </w:pPr>
    <w:rPr>
      <w:sz w:val="20"/>
      <w:szCs w:val="20"/>
    </w:rPr>
  </w:style>
  <w:style w:type="paragraph" w:styleId="821">
    <w:name w:val="toc 1"/>
    <w:basedOn w:val="763"/>
    <w:next w:val="763"/>
    <w:uiPriority w:val="39"/>
    <w:unhideWhenUsed/>
    <w:pPr>
      <w:pBdr/>
      <w:spacing w:after="100" w:before="0"/>
      <w:ind/>
    </w:pPr>
  </w:style>
  <w:style w:type="paragraph" w:styleId="822">
    <w:name w:val="toc 2"/>
    <w:basedOn w:val="763"/>
    <w:next w:val="763"/>
    <w:uiPriority w:val="39"/>
    <w:unhideWhenUsed/>
    <w:pPr>
      <w:pBdr/>
      <w:spacing w:after="100" w:before="0"/>
      <w:ind w:left="220"/>
    </w:pPr>
  </w:style>
  <w:style w:type="paragraph" w:styleId="823">
    <w:name w:val="toc 3"/>
    <w:basedOn w:val="763"/>
    <w:next w:val="763"/>
    <w:uiPriority w:val="39"/>
    <w:unhideWhenUsed/>
    <w:pPr>
      <w:pBdr/>
      <w:spacing w:after="100" w:before="0"/>
      <w:ind w:left="440"/>
    </w:pPr>
  </w:style>
  <w:style w:type="paragraph" w:styleId="824">
    <w:name w:val="toc 4"/>
    <w:basedOn w:val="763"/>
    <w:next w:val="763"/>
    <w:uiPriority w:val="39"/>
    <w:unhideWhenUsed/>
    <w:pPr>
      <w:pBdr/>
      <w:spacing w:after="100" w:before="0"/>
      <w:ind w:left="660"/>
    </w:pPr>
  </w:style>
  <w:style w:type="paragraph" w:styleId="825">
    <w:name w:val="toc 5"/>
    <w:basedOn w:val="763"/>
    <w:next w:val="763"/>
    <w:uiPriority w:val="39"/>
    <w:unhideWhenUsed/>
    <w:pPr>
      <w:pBdr/>
      <w:spacing w:after="100" w:before="0"/>
      <w:ind w:left="880"/>
    </w:pPr>
  </w:style>
  <w:style w:type="paragraph" w:styleId="826">
    <w:name w:val="toc 6"/>
    <w:basedOn w:val="763"/>
    <w:next w:val="763"/>
    <w:uiPriority w:val="39"/>
    <w:unhideWhenUsed/>
    <w:pPr>
      <w:pBdr/>
      <w:spacing w:after="100" w:before="0"/>
      <w:ind w:left="1100"/>
    </w:pPr>
  </w:style>
  <w:style w:type="paragraph" w:styleId="827">
    <w:name w:val="toc 7"/>
    <w:basedOn w:val="763"/>
    <w:next w:val="763"/>
    <w:uiPriority w:val="39"/>
    <w:unhideWhenUsed/>
    <w:pPr>
      <w:pBdr/>
      <w:spacing w:after="100" w:before="0"/>
      <w:ind w:left="1320"/>
    </w:pPr>
  </w:style>
  <w:style w:type="paragraph" w:styleId="828">
    <w:name w:val="toc 8"/>
    <w:basedOn w:val="763"/>
    <w:next w:val="763"/>
    <w:uiPriority w:val="39"/>
    <w:unhideWhenUsed/>
    <w:pPr>
      <w:pBdr/>
      <w:spacing w:after="100" w:before="0"/>
      <w:ind w:left="1540"/>
    </w:pPr>
  </w:style>
  <w:style w:type="paragraph" w:styleId="829">
    <w:name w:val="toc 9"/>
    <w:basedOn w:val="763"/>
    <w:next w:val="763"/>
    <w:uiPriority w:val="39"/>
    <w:unhideWhenUsed/>
    <w:pPr>
      <w:pBdr/>
      <w:spacing w:after="100" w:before="0"/>
      <w:ind w:left="1760"/>
    </w:pPr>
  </w:style>
  <w:style w:type="paragraph" w:styleId="830">
    <w:name w:val="index heading"/>
    <w:basedOn w:val="807"/>
    <w:pPr>
      <w:pBdr/>
      <w:spacing/>
      <w:ind/>
    </w:pPr>
  </w:style>
  <w:style w:type="paragraph" w:styleId="831">
    <w:name w:val="TOC Heading"/>
    <w:uiPriority w:val="39"/>
    <w:unhideWhenUsed/>
    <w:qFormat/>
    <w:pPr>
      <w:widowControl w:val="true"/>
      <w:pBdr/>
      <w:bidi w:val="false"/>
      <w:spacing w:after="200" w:afterAutospacing="0" w:before="0" w:beforeAutospacing="0" w:line="276" w:lineRule="auto"/>
      <w:ind/>
      <w:jc w:val="left"/>
    </w:pPr>
    <w:rPr>
      <w:rFonts w:ascii="Arial" w:hAnsi="Arial" w:eastAsia="Arial" w:cs="Arial" w:asciiTheme="minorHAnsi" w:hAnsiTheme="minorHAnsi" w:eastAsiaTheme="minorHAnsi" w:cstheme="minorBidi"/>
      <w:color w:val="auto"/>
      <w:sz w:val="22"/>
      <w:szCs w:val="22"/>
      <w:lang w:val="en-US" w:eastAsia="en-US" w:bidi="ar-SA"/>
    </w:rPr>
  </w:style>
  <w:style w:type="paragraph" w:styleId="832">
    <w:name w:val="table of figures"/>
    <w:basedOn w:val="763"/>
    <w:next w:val="763"/>
    <w:uiPriority w:val="99"/>
    <w:unhideWhenUsed/>
    <w:pPr>
      <w:pBdr/>
      <w:spacing w:after="0" w:afterAutospacing="0" w:before="0"/>
      <w:ind/>
    </w:pPr>
  </w:style>
  <w:style w:type="paragraph" w:styleId="833">
    <w:name w:val="No Spacing"/>
    <w:basedOn w:val="763"/>
    <w:uiPriority w:val="1"/>
    <w:qFormat/>
    <w:pPr>
      <w:pBdr/>
      <w:spacing w:after="0" w:before="0" w:line="240" w:lineRule="auto"/>
      <w:ind/>
    </w:pPr>
  </w:style>
  <w:style w:type="paragraph" w:styleId="834">
    <w:name w:val="List Paragraph"/>
    <w:basedOn w:val="763"/>
    <w:uiPriority w:val="34"/>
    <w:qFormat/>
    <w:pPr>
      <w:pBdr/>
      <w:spacing w:after="200" w:before="0"/>
      <w:ind w:left="720"/>
      <w:contextualSpacing w:val="true"/>
    </w:pPr>
  </w:style>
  <w:style w:type="numbering" w:styleId="835" w:default="1">
    <w:name w:val="No List"/>
    <w:uiPriority w:val="99"/>
    <w:semiHidden/>
    <w:unhideWhenUsed/>
    <w:qFormat/>
    <w:pPr>
      <w:pBdr/>
      <w:spacing/>
      <w:ind/>
    </w:pPr>
  </w:style>
  <w:style w:type="table" w:styleId="836">
    <w:name w:val="Table Grid"/>
    <w:basedOn w:val="962"/>
    <w:uiPriority w:val="59"/>
    <w:pPr>
      <w:pBdr/>
      <w:spacing w:after="0" w:line="240" w:lineRule="auto"/>
      <w:ind/>
    </w:pPr>
    <w:tblPr>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Table Grid Light"/>
    <w:basedOn w:val="962"/>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Plain Table 1"/>
    <w:basedOn w:val="962"/>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Plain Table 2"/>
    <w:basedOn w:val="962"/>
    <w:uiPriority w:val="59"/>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Plain Table 3"/>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Plain Table 4"/>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Plain Table 5"/>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right w:val="single" w:color="404040" w:sz="4" w:space="0"/>
        </w:tcBorders>
      </w:tcPr>
    </w:tblStylePr>
    <w:tblStylePr w:type="firstRow">
      <w:rPr>
        <w:i/>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tcBorders>
          <w:left w:val="single" w:color="404040" w:sz="4" w:space="0"/>
        </w:tcBorders>
      </w:tcPr>
    </w:tblStylePr>
    <w:tblStylePr w:type="lastRow">
      <w:rPr>
        <w:i/>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1 Light"/>
    <w:basedOn w:val="962"/>
    <w:uiPriority w:val="99"/>
    <w:pPr>
      <w:pBdr/>
      <w:spacing w:after="0" w:line="240" w:lineRule="auto"/>
      <w:ind/>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1 Light - Accent 1"/>
    <w:basedOn w:val="962"/>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1 Light - Accent 2"/>
    <w:basedOn w:val="962"/>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1 Light - Accent 3"/>
    <w:basedOn w:val="962"/>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1 Light - Accent 4"/>
    <w:basedOn w:val="962"/>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1 Light - Accent 5"/>
    <w:basedOn w:val="962"/>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1 Light - Accent 6"/>
    <w:basedOn w:val="962"/>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2"/>
    <w:basedOn w:val="962"/>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2 - Accent 1"/>
    <w:basedOn w:val="962"/>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eebf6" w:themeFill="accent1" w:themeFillTint="34"/>
        <w:tcBorders/>
      </w:tcPr>
    </w:tblStylePr>
    <w:tblStylePr w:type="band1Vert">
      <w:rPr>
        <w:sz w:val="22"/>
      </w:rPr>
      <w:pPr>
        <w:pBdr/>
        <w:spacing/>
        <w:ind/>
      </w:pPr>
      <w:tblPr>
        <w:tblBorders/>
      </w:tblPr>
      <w:tcPr>
        <w:shd w:val="clear" w:color="ffffff"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2 - Accent 2"/>
    <w:basedOn w:val="962"/>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2 - Accent 3"/>
    <w:basedOn w:val="962"/>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2 - Accent 4"/>
    <w:basedOn w:val="962"/>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2 - Accent 5"/>
    <w:basedOn w:val="962"/>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9e2f3" w:themeFill="accent5" w:themeFillTint="34"/>
        <w:tcBorders/>
      </w:tcPr>
    </w:tblStylePr>
    <w:tblStylePr w:type="band1Vert">
      <w:rPr>
        <w:sz w:val="22"/>
      </w:rPr>
      <w:pPr>
        <w:pBdr/>
        <w:spacing/>
        <w:ind/>
      </w:pPr>
      <w:tblPr>
        <w:tblBorders/>
      </w:tblPr>
      <w:tcPr>
        <w:shd w:val="clear" w:color="ffffff"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2 - Accent 6"/>
    <w:basedOn w:val="962"/>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3"/>
    <w:basedOn w:val="962"/>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3 - Accent 1"/>
    <w:basedOn w:val="962"/>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eebf6" w:themeFill="accent1" w:themeFillTint="34"/>
        <w:tcBorders/>
      </w:tcPr>
    </w:tblStylePr>
    <w:tblStylePr w:type="band1Vert">
      <w:rPr>
        <w:sz w:val="22"/>
      </w:rPr>
      <w:pPr>
        <w:pBdr/>
        <w:spacing/>
        <w:ind/>
      </w:pPr>
      <w:tblPr>
        <w:tblBorders/>
      </w:tblPr>
      <w:tcPr>
        <w:shd w:val="clear" w:color="ffffff"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3 - Accent 2"/>
    <w:basedOn w:val="962"/>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3 - Accent 3"/>
    <w:basedOn w:val="962"/>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3 - Accent 4"/>
    <w:basedOn w:val="962"/>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3 - Accent 5"/>
    <w:basedOn w:val="962"/>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9e2f3" w:themeFill="accent5" w:themeFillTint="34"/>
        <w:tcBorders/>
      </w:tcPr>
    </w:tblStylePr>
    <w:tblStylePr w:type="band1Vert">
      <w:rPr>
        <w:sz w:val="22"/>
      </w:rPr>
      <w:pPr>
        <w:pBdr/>
        <w:spacing/>
        <w:ind/>
      </w:pPr>
      <w:tblPr>
        <w:tblBorders/>
      </w:tblPr>
      <w:tcPr>
        <w:shd w:val="clear" w:color="ffffff"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3 - Accent 6"/>
    <w:basedOn w:val="962"/>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4"/>
    <w:basedOn w:val="962"/>
    <w:uiPriority w:val="59"/>
    <w:pPr>
      <w:pBdr/>
      <w:spacing w:after="0" w:line="240" w:lineRule="auto"/>
      <w:ind/>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4 - Accent 1"/>
    <w:basedOn w:val="962"/>
    <w:uiPriority w:val="5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sz w:val="22"/>
      </w:rPr>
      <w:pPr>
        <w:pBdr/>
        <w:spacing/>
        <w:ind/>
      </w:pPr>
      <w:tblPr>
        <w:tblBorders/>
      </w:tblPr>
      <w:tcPr>
        <w:shd w:val="clear" w:color="ffffff" w:fill="dfebf7" w:themeFill="accent1" w:themeFillTint="32"/>
        <w:tcBorders/>
      </w:tcPr>
    </w:tblStylePr>
    <w:tblStylePr w:type="band1Vert">
      <w:rPr>
        <w:sz w:val="22"/>
      </w:rPr>
      <w:pPr>
        <w:pBdr/>
        <w:spacing/>
        <w:ind/>
      </w:pPr>
      <w:tblPr>
        <w:tblBorders/>
      </w:tblPr>
      <w:tcPr>
        <w:shd w:val="clear" w:color="ffffff"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69a3d8"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4 - Accent 2"/>
    <w:basedOn w:val="962"/>
    <w:uiPriority w:val="5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4 - Accent 3"/>
    <w:basedOn w:val="962"/>
    <w:uiPriority w:val="5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4 - Accent 4"/>
    <w:basedOn w:val="962"/>
    <w:uiPriority w:val="5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4 - Accent 5"/>
    <w:basedOn w:val="962"/>
    <w:uiPriority w:val="5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sz w:val="22"/>
      </w:rPr>
      <w:pPr>
        <w:pBdr/>
        <w:spacing/>
        <w:ind/>
      </w:pPr>
      <w:tblPr>
        <w:tblBorders/>
      </w:tblPr>
      <w:tcPr>
        <w:shd w:val="clear" w:color="ffffff" w:fill="d9e2f3" w:themeFill="accent5" w:themeFillTint="34"/>
        <w:tcBorders/>
      </w:tcPr>
    </w:tblStylePr>
    <w:tblStylePr w:type="band1Vert">
      <w:rPr>
        <w:sz w:val="22"/>
      </w:rPr>
      <w:pPr>
        <w:pBdr/>
        <w:spacing/>
        <w:ind/>
      </w:pPr>
      <w:tblPr>
        <w:tblBorders/>
      </w:tblPr>
      <w:tcPr>
        <w:shd w:val="clear" w:color="ffffff"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4 - Accent 6"/>
    <w:basedOn w:val="962"/>
    <w:uiPriority w:val="5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5 Dark"/>
    <w:basedOn w:val="962"/>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5 Dark- Accent 1"/>
    <w:basedOn w:val="962"/>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4d1ec" w:themeFill="accent1" w:themeFillTint="75"/>
        <w:tcBorders/>
      </w:tcPr>
    </w:tblStylePr>
    <w:tblStylePr w:type="band1Vert">
      <w:pPr>
        <w:pBdr/>
        <w:spacing/>
        <w:ind/>
      </w:pPr>
      <w:tblPr>
        <w:tblBorders/>
      </w:tblPr>
      <w:tcPr>
        <w:shd w:val="clear" w:color="ffffff"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5b9bd5" w:themeFill="accent1"/>
        <w:tcBorders/>
      </w:tcPr>
    </w:tblStylePr>
    <w:tblStylePr w:type="firstRow">
      <w:rPr>
        <w:b/>
        <w:sz w:val="22"/>
      </w:rPr>
      <w:pPr>
        <w:pBdr/>
        <w:spacing/>
        <w:ind/>
      </w:pPr>
      <w:tblPr>
        <w:tblBorders/>
      </w:tblPr>
      <w:tcPr>
        <w:shd w:val="clear" w:color="ffffff" w:fill="5b9bd5" w:themeFill="accent1"/>
        <w:tcBorders/>
      </w:tcPr>
    </w:tblStylePr>
    <w:tblStylePr w:type="lastCol">
      <w:rPr>
        <w:b/>
        <w:sz w:val="22"/>
      </w:rPr>
      <w:pPr>
        <w:pBdr/>
        <w:spacing/>
        <w:ind/>
      </w:pPr>
      <w:tblPr>
        <w:tblBorders/>
      </w:tblPr>
      <w:tcPr>
        <w:shd w:val="clear" w:color="ffffff" w:fill="5b9bd5" w:themeFill="accent1"/>
        <w:tcBorders/>
      </w:tcPr>
    </w:tblStylePr>
    <w:tblStylePr w:type="lastRow">
      <w:rPr>
        <w:b/>
        <w:sz w:val="22"/>
      </w:rPr>
      <w:pPr>
        <w:pBdr/>
        <w:spacing/>
        <w:ind/>
      </w:pPr>
      <w:tblPr>
        <w:tblBorders/>
      </w:tblPr>
      <w:tcPr>
        <w:shd w:val="clear" w:color="ffffff"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5 Dark - Accent 2"/>
    <w:basedOn w:val="962"/>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7c3a0" w:themeFill="accent2" w:themeFillTint="75"/>
        <w:tcBorders/>
      </w:tcPr>
    </w:tblStylePr>
    <w:tblStylePr w:type="band1Vert">
      <w:pPr>
        <w:pBdr/>
        <w:spacing/>
        <w:ind/>
      </w:pPr>
      <w:tblPr>
        <w:tblBorders/>
      </w:tblPr>
      <w:tcPr>
        <w:shd w:val="clear" w:color="ffffff"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ed7d31" w:themeFill="accent2"/>
        <w:tcBorders/>
      </w:tcPr>
    </w:tblStylePr>
    <w:tblStylePr w:type="firstRow">
      <w:rPr>
        <w:b/>
        <w:sz w:val="22"/>
      </w:rPr>
      <w:pPr>
        <w:pBdr/>
        <w:spacing/>
        <w:ind/>
      </w:pPr>
      <w:tblPr>
        <w:tblBorders/>
      </w:tblPr>
      <w:tcPr>
        <w:shd w:val="clear" w:color="ffffff" w:fill="ed7d31" w:themeFill="accent2"/>
        <w:tcBorders/>
      </w:tcPr>
    </w:tblStylePr>
    <w:tblStylePr w:type="lastCol">
      <w:rPr>
        <w:b/>
        <w:sz w:val="22"/>
      </w:rPr>
      <w:pPr>
        <w:pBdr/>
        <w:spacing/>
        <w:ind/>
      </w:pPr>
      <w:tblPr>
        <w:tblBorders/>
      </w:tblPr>
      <w:tcPr>
        <w:shd w:val="clear" w:color="ffffff" w:fill="ed7d31" w:themeFill="accent2"/>
        <w:tcBorders/>
      </w:tcPr>
    </w:tblStylePr>
    <w:tblStylePr w:type="lastRow">
      <w:rPr>
        <w:b/>
        <w:sz w:val="22"/>
      </w:rPr>
      <w:pPr>
        <w:pBdr/>
        <w:spacing/>
        <w:ind/>
      </w:pPr>
      <w:tblPr>
        <w:tblBorders/>
      </w:tblPr>
      <w:tcPr>
        <w:shd w:val="clear" w:color="ffffff"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5 Dark - Accent 3"/>
    <w:basedOn w:val="962"/>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d6d6d6" w:themeFill="accent3" w:themeFillTint="75"/>
        <w:tcBorders/>
      </w:tcPr>
    </w:tblStylePr>
    <w:tblStylePr w:type="band1Vert">
      <w:pPr>
        <w:pBdr/>
        <w:spacing/>
        <w:ind/>
      </w:pPr>
      <w:tblPr>
        <w:tblBorders/>
      </w:tblPr>
      <w:tcPr>
        <w:shd w:val="clear" w:color="ffffff"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a5a5a5" w:themeFill="accent3"/>
        <w:tcBorders/>
      </w:tcPr>
    </w:tblStylePr>
    <w:tblStylePr w:type="firstRow">
      <w:rPr>
        <w:b/>
        <w:sz w:val="22"/>
      </w:rPr>
      <w:pPr>
        <w:pBdr/>
        <w:spacing/>
        <w:ind/>
      </w:pPr>
      <w:tblPr>
        <w:tblBorders/>
      </w:tblPr>
      <w:tcPr>
        <w:shd w:val="clear" w:color="ffffff" w:fill="a5a5a5" w:themeFill="accent3"/>
        <w:tcBorders/>
      </w:tcPr>
    </w:tblStylePr>
    <w:tblStylePr w:type="lastCol">
      <w:rPr>
        <w:b/>
        <w:sz w:val="22"/>
      </w:rPr>
      <w:pPr>
        <w:pBdr/>
        <w:spacing/>
        <w:ind/>
      </w:pPr>
      <w:tblPr>
        <w:tblBorders/>
      </w:tblPr>
      <w:tcPr>
        <w:shd w:val="clear" w:color="ffffff" w:fill="a5a5a5" w:themeFill="accent3"/>
        <w:tcBorders/>
      </w:tcPr>
    </w:tblStylePr>
    <w:tblStylePr w:type="lastRow">
      <w:rPr>
        <w:b/>
        <w:sz w:val="22"/>
      </w:rPr>
      <w:pPr>
        <w:pBdr/>
        <w:spacing/>
        <w:ind/>
      </w:pPr>
      <w:tblPr>
        <w:tblBorders/>
      </w:tblPr>
      <w:tcPr>
        <w:shd w:val="clear" w:color="ffffff"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5 Dark- Accent 4"/>
    <w:basedOn w:val="962"/>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fe28a" w:themeFill="accent4" w:themeFillTint="75"/>
        <w:tcBorders/>
      </w:tcPr>
    </w:tblStylePr>
    <w:tblStylePr w:type="band1Vert">
      <w:pPr>
        <w:pBdr/>
        <w:spacing/>
        <w:ind/>
      </w:pPr>
      <w:tblPr>
        <w:tblBorders/>
      </w:tblPr>
      <w:tcPr>
        <w:shd w:val="clear" w:color="ffffff"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fc000" w:themeFill="accent4"/>
        <w:tcBorders/>
      </w:tcPr>
    </w:tblStylePr>
    <w:tblStylePr w:type="firstRow">
      <w:rPr>
        <w:b/>
        <w:sz w:val="22"/>
      </w:rPr>
      <w:pPr>
        <w:pBdr/>
        <w:spacing/>
        <w:ind/>
      </w:pPr>
      <w:tblPr>
        <w:tblBorders/>
      </w:tblPr>
      <w:tcPr>
        <w:shd w:val="clear" w:color="ffffff" w:fill="ffc000" w:themeFill="accent4"/>
        <w:tcBorders/>
      </w:tcPr>
    </w:tblStylePr>
    <w:tblStylePr w:type="lastCol">
      <w:rPr>
        <w:b/>
        <w:sz w:val="22"/>
      </w:rPr>
      <w:pPr>
        <w:pBdr/>
        <w:spacing/>
        <w:ind/>
      </w:pPr>
      <w:tblPr>
        <w:tblBorders/>
      </w:tblPr>
      <w:tcPr>
        <w:shd w:val="clear" w:color="ffffff" w:fill="ffc000" w:themeFill="accent4"/>
        <w:tcBorders/>
      </w:tcPr>
    </w:tblStylePr>
    <w:tblStylePr w:type="lastRow">
      <w:rPr>
        <w:b/>
        <w:sz w:val="22"/>
      </w:rPr>
      <w:pPr>
        <w:pBdr/>
        <w:spacing/>
        <w:ind/>
      </w:pPr>
      <w:tblPr>
        <w:tblBorders/>
      </w:tblPr>
      <w:tcPr>
        <w:shd w:val="clear" w:color="ffffff"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5 Dark - Accent 5"/>
    <w:basedOn w:val="962"/>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a9bee4" w:themeFill="accent5" w:themeFillTint="75"/>
        <w:tcBorders/>
      </w:tcPr>
    </w:tblStylePr>
    <w:tblStylePr w:type="band1Vert">
      <w:pPr>
        <w:pBdr/>
        <w:spacing/>
        <w:ind/>
      </w:pPr>
      <w:tblPr>
        <w:tblBorders/>
      </w:tblPr>
      <w:tcPr>
        <w:shd w:val="clear" w:color="ffffff"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472c4" w:themeFill="accent5"/>
        <w:tcBorders/>
      </w:tcPr>
    </w:tblStylePr>
    <w:tblStylePr w:type="firstRow">
      <w:rPr>
        <w:b/>
        <w:sz w:val="22"/>
      </w:rPr>
      <w:pPr>
        <w:pBdr/>
        <w:spacing/>
        <w:ind/>
      </w:pPr>
      <w:tblPr>
        <w:tblBorders/>
      </w:tblPr>
      <w:tcPr>
        <w:shd w:val="clear" w:color="ffffff" w:fill="4472c4" w:themeFill="accent5"/>
        <w:tcBorders/>
      </w:tcPr>
    </w:tblStylePr>
    <w:tblStylePr w:type="lastCol">
      <w:rPr>
        <w:b/>
        <w:sz w:val="22"/>
      </w:rPr>
      <w:pPr>
        <w:pBdr/>
        <w:spacing/>
        <w:ind/>
      </w:pPr>
      <w:tblPr>
        <w:tblBorders/>
      </w:tblPr>
      <w:tcPr>
        <w:shd w:val="clear" w:color="ffffff" w:fill="4472c4" w:themeFill="accent5"/>
        <w:tcBorders/>
      </w:tcPr>
    </w:tblStylePr>
    <w:tblStylePr w:type="lastRow">
      <w:rPr>
        <w:b/>
        <w:sz w:val="22"/>
      </w:rPr>
      <w:pPr>
        <w:pBdr/>
        <w:spacing/>
        <w:ind/>
      </w:pPr>
      <w:tblPr>
        <w:tblBorders/>
      </w:tblPr>
      <w:tcPr>
        <w:shd w:val="clear" w:color="ffffff"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5 Dark - Accent 6"/>
    <w:basedOn w:val="962"/>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ddba8" w:themeFill="accent6" w:themeFillTint="75"/>
        <w:tcBorders/>
      </w:tcPr>
    </w:tblStylePr>
    <w:tblStylePr w:type="band1Vert">
      <w:pPr>
        <w:pBdr/>
        <w:spacing/>
        <w:ind/>
      </w:pPr>
      <w:tblPr>
        <w:tblBorders/>
      </w:tblPr>
      <w:tcPr>
        <w:shd w:val="clear" w:color="ffffff"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70ad47" w:themeFill="accent6"/>
        <w:tcBorders/>
      </w:tcPr>
    </w:tblStylePr>
    <w:tblStylePr w:type="firstRow">
      <w:rPr>
        <w:b/>
        <w:sz w:val="22"/>
      </w:rPr>
      <w:pPr>
        <w:pBdr/>
        <w:spacing/>
        <w:ind/>
      </w:pPr>
      <w:tblPr>
        <w:tblBorders/>
      </w:tblPr>
      <w:tcPr>
        <w:shd w:val="clear" w:color="ffffff" w:fill="70ad47" w:themeFill="accent6"/>
        <w:tcBorders/>
      </w:tcPr>
    </w:tblStylePr>
    <w:tblStylePr w:type="lastCol">
      <w:rPr>
        <w:b/>
        <w:sz w:val="22"/>
      </w:rPr>
      <w:pPr>
        <w:pBdr/>
        <w:spacing/>
        <w:ind/>
      </w:pPr>
      <w:tblPr>
        <w:tblBorders/>
      </w:tblPr>
      <w:tcPr>
        <w:shd w:val="clear" w:color="ffffff" w:fill="70ad47" w:themeFill="accent6"/>
        <w:tcBorders/>
      </w:tcPr>
    </w:tblStylePr>
    <w:tblStylePr w:type="lastRow">
      <w:rPr>
        <w:b/>
        <w:sz w:val="22"/>
      </w:rPr>
      <w:pPr>
        <w:pBdr/>
        <w:spacing/>
        <w:ind/>
      </w:pPr>
      <w:tblPr>
        <w:tblBorders/>
      </w:tblPr>
      <w:tcPr>
        <w:shd w:val="clear" w:color="ffffff"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6 Colorful"/>
    <w:basedOn w:val="962"/>
    <w:uiPriority w:val="99"/>
    <w:pPr>
      <w:pBdr/>
      <w:spacing w:after="0" w:line="240" w:lineRule="auto"/>
      <w:ind/>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879">
    <w:name w:val="Grid Table 6 Colorful - Accent 1"/>
    <w:basedOn w:val="962"/>
    <w:uiPriority w:val="99"/>
    <w:pPr>
      <w:pBdr/>
      <w:spacing w:after="0" w:line="240" w:lineRule="auto"/>
      <w:ind/>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07abd" w:themeColor="accent1" w:themeTint="80" w:themeShade="95"/>
        <w:sz w:val="22"/>
      </w:rPr>
      <w:pPr>
        <w:pBdr/>
        <w:spacing/>
        <w:ind/>
      </w:pPr>
      <w:tblPr>
        <w:tblBorders/>
      </w:tblPr>
      <w:tcPr>
        <w:shd w:val="clear" w:color="ffffff" w:fill="deebf6" w:themeFill="accent1" w:themeFillTint="34"/>
        <w:tcBorders/>
      </w:tcPr>
    </w:tblStylePr>
    <w:tblStylePr w:type="band1Vert">
      <w:pPr>
        <w:pBdr/>
        <w:spacing/>
        <w:ind/>
      </w:pPr>
      <w:tblPr>
        <w:tblBorders/>
      </w:tblPr>
      <w:tcPr>
        <w:shd w:val="clear" w:color="ffffff" w:fill="deebf6" w:themeFill="accent1" w:themeFillTint="34"/>
        <w:tcBorders/>
      </w:tcPr>
    </w:tblStylePr>
    <w:tblStylePr w:type="band2Horz">
      <w:rPr>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07abd" w:themeColor="accent1" w:themeTint="80" w:themeShade="95"/>
        <w:sz w:val="22"/>
      </w:rPr>
      <w:pPr>
        <w:pBdr/>
        <w:spacing/>
        <w:ind/>
      </w:pPr>
      <w:tblPr>
        <w:tblBorders/>
      </w:tblPr>
      <w:tcPr>
        <w:tcBorders/>
      </w:tcPr>
    </w:tblStylePr>
  </w:style>
  <w:style w:type="table" w:styleId="880">
    <w:name w:val="Grid Table 6 Colorful - Accent 2"/>
    <w:basedOn w:val="962"/>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a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a5d12" w:themeColor="accent2" w:themeTint="97" w:themeShade="95"/>
        <w:sz w:val="22"/>
      </w:rPr>
      <w:pPr>
        <w:pBdr/>
        <w:spacing/>
        <w:ind/>
      </w:pPr>
      <w:tblPr>
        <w:tblBorders/>
      </w:tblPr>
      <w:tcPr>
        <w:tcBorders/>
      </w:tcPr>
    </w:tblStylePr>
  </w:style>
  <w:style w:type="table" w:styleId="881">
    <w:name w:val="Grid Table 6 Colorful - Accent 3"/>
    <w:basedOn w:val="962"/>
    <w:uiPriority w:val="99"/>
    <w:pPr>
      <w:pBdr/>
      <w:spacing w:after="0" w:line="240" w:lineRule="auto"/>
      <w:ind/>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06060"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606060" w:themeColor="accent3" w:themeTint="FE" w:themeShade="95"/>
        <w:sz w:val="22"/>
      </w:rPr>
      <w:pPr>
        <w:pBdr/>
        <w:spacing/>
        <w:ind/>
      </w:pPr>
      <w:tblPr>
        <w:tblBorders/>
      </w:tblPr>
      <w:tcPr>
        <w:tcBorders/>
      </w:tcPr>
    </w:tblStylePr>
  </w:style>
  <w:style w:type="table" w:styleId="882">
    <w:name w:val="Grid Table 6 Colorful - Accent 4"/>
    <w:basedOn w:val="962"/>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883">
    <w:name w:val="Grid Table 6 Colorful - Accent 5"/>
    <w:basedOn w:val="962"/>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color w:val="254275" w:themeColor="accent5" w:themeShade="95"/>
        <w:sz w:val="22"/>
      </w:rPr>
      <w:pPr>
        <w:pBdr/>
        <w:spacing/>
        <w:ind/>
      </w:pPr>
      <w:tblPr>
        <w:tblBorders/>
      </w:tblPr>
      <w:tcPr>
        <w:shd w:val="clear" w:color="ffffff" w:fill="d9e2f3" w:themeFill="accent5" w:themeFillTint="34"/>
        <w:tcBorders/>
      </w:tcPr>
    </w:tblStylePr>
    <w:tblStylePr w:type="band1Vert">
      <w:pPr>
        <w:pBdr/>
        <w:spacing/>
        <w:ind/>
      </w:pPr>
      <w:tblPr>
        <w:tblBorders/>
      </w:tblPr>
      <w:tcPr>
        <w:shd w:val="clear" w:color="ffffff" w:fill="d9e2f3" w:themeFill="accent5" w:themeFillTint="34"/>
        <w:tcBorders/>
      </w:tcPr>
    </w:tblStylePr>
    <w:tblStylePr w:type="band2Horz">
      <w:rPr>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54275" w:themeColor="accent5" w:themeShade="95"/>
        <w:sz w:val="22"/>
      </w:rPr>
      <w:pPr>
        <w:pBdr/>
        <w:spacing/>
        <w:ind/>
      </w:pPr>
      <w:tblPr>
        <w:tblBorders/>
      </w:tblPr>
      <w:tcPr>
        <w:tcBorders/>
      </w:tcPr>
    </w:tblStylePr>
  </w:style>
  <w:style w:type="table" w:styleId="884">
    <w:name w:val="Grid Table 6 Colorful - Accent 6"/>
    <w:basedOn w:val="962"/>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color w:val="254275" w:themeColor="accent5"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54275" w:themeColor="accent5" w:themeShade="95"/>
        <w:sz w:val="22"/>
      </w:rPr>
      <w:pPr>
        <w:pBdr/>
        <w:spacing/>
        <w:ind/>
      </w:pPr>
      <w:tblPr>
        <w:tblBorders/>
      </w:tblPr>
      <w:tcPr>
        <w:tcBorders/>
      </w:tcPr>
    </w:tblStylePr>
  </w:style>
  <w:style w:type="table" w:styleId="885">
    <w:name w:val="Grid Table 7 Colorful"/>
    <w:basedOn w:val="962"/>
    <w:uiPriority w:val="99"/>
    <w:pPr>
      <w:pBdr/>
      <w:spacing w:after="0" w:line="240" w:lineRule="auto"/>
      <w:ind/>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7 Colorful - Accent 1"/>
    <w:basedOn w:val="962"/>
    <w:uiPriority w:val="99"/>
    <w:pPr>
      <w:pBdr/>
      <w:spacing w:after="0" w:line="240" w:lineRule="auto"/>
      <w:ind/>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07abd" w:themeColor="accent1" w:themeTint="80" w:themeShade="95"/>
        <w:sz w:val="22"/>
      </w:rPr>
      <w:pPr>
        <w:pBdr/>
        <w:spacing/>
        <w:ind/>
      </w:pPr>
      <w:tblPr>
        <w:tblBorders/>
      </w:tblPr>
      <w:tcPr>
        <w:shd w:val="clear" w:color="ffffff" w:fill="deebf6" w:themeFill="accent1" w:themeFillTint="34"/>
        <w:tcBorders/>
      </w:tcPr>
    </w:tblStylePr>
    <w:tblStylePr w:type="band1Vert">
      <w:pPr>
        <w:pBdr/>
        <w:spacing/>
        <w:ind/>
      </w:pPr>
      <w:tblPr>
        <w:tblBorders/>
      </w:tblPr>
      <w:tcPr>
        <w:shd w:val="clear" w:color="ffffff" w:fill="deebf6" w:themeFill="accent1" w:themeFillTint="34"/>
        <w:tcBorders/>
      </w:tcPr>
    </w:tblStylePr>
    <w:tblStylePr w:type="band2Horz">
      <w:rPr>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07abd"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07abd" w:themeColor="accent1" w:themeTint="80"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07abd" w:themeColor="accent1" w:themeTint="80"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7 Colorful - Accent 2"/>
    <w:basedOn w:val="962"/>
    <w:uiPriority w:val="99"/>
    <w:pPr>
      <w:pBdr/>
      <w:spacing w:after="0" w:line="240" w:lineRule="auto"/>
      <w:ind/>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a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ca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a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ca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7 Colorful - Accent 3"/>
    <w:basedOn w:val="962"/>
    <w:uiPriority w:val="99"/>
    <w:pPr>
      <w:pBdr/>
      <w:spacing w:after="0" w:line="240" w:lineRule="auto"/>
      <w:ind/>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06060"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606060"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606060" w:themeColor="accent3" w:themeTint="FE"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606060" w:themeColor="accent3" w:themeTint="FE"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7 Colorful - Accent 4"/>
    <w:basedOn w:val="962"/>
    <w:uiPriority w:val="99"/>
    <w:pPr>
      <w:pBdr/>
      <w:spacing w:after="0" w:line="240" w:lineRule="auto"/>
      <w:ind/>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7 Colorful - Accent 5"/>
    <w:basedOn w:val="962"/>
    <w:uiPriority w:val="99"/>
    <w:pPr>
      <w:pBdr/>
      <w:spacing w:after="0" w:line="240" w:lineRule="auto"/>
      <w:ind/>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color w:val="254275" w:themeColor="accent5" w:themeShade="95"/>
        <w:sz w:val="22"/>
      </w:rPr>
      <w:pPr>
        <w:pBdr/>
        <w:spacing/>
        <w:ind/>
      </w:pPr>
      <w:tblPr>
        <w:tblBorders/>
      </w:tblPr>
      <w:tcPr>
        <w:shd w:val="clear" w:color="ffffff" w:fill="d9e2f3" w:themeFill="accent5" w:themeFillTint="34"/>
        <w:tcBorders/>
      </w:tcPr>
    </w:tblStylePr>
    <w:tblStylePr w:type="band1Vert">
      <w:pPr>
        <w:pBdr/>
        <w:spacing/>
        <w:ind/>
      </w:pPr>
      <w:tblPr>
        <w:tblBorders/>
      </w:tblPr>
      <w:tcPr>
        <w:shd w:val="clear" w:color="ffffff" w:fill="d9e2f3" w:themeFill="accent5" w:themeFillTint="34"/>
        <w:tcBorders/>
      </w:tcPr>
    </w:tblStylePr>
    <w:tblStylePr w:type="band2Horz">
      <w:rPr>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54275"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54275" w:themeColor="accent5"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54275" w:themeColor="accent5"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7 Colorful - Accent 6"/>
    <w:basedOn w:val="962"/>
    <w:uiPriority w:val="99"/>
    <w:pPr>
      <w:pBdr/>
      <w:spacing w:after="0" w:line="240" w:lineRule="auto"/>
      <w:ind/>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color w:val="416529" w:themeColor="accent6"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416529"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416529" w:themeColor="accent6"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416529" w:themeColor="accent6"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1 Light"/>
    <w:basedOn w:val="9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1 Light - Accent 1"/>
    <w:basedOn w:val="9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6e6f4" w:themeFill="accent1" w:themeFillTint="40"/>
        <w:tcBorders/>
      </w:tcPr>
    </w:tblStylePr>
    <w:tblStylePr w:type="band1Vert">
      <w:pPr>
        <w:pBdr/>
        <w:spacing/>
        <w:ind/>
      </w:pPr>
      <w:tblPr>
        <w:tblBorders/>
      </w:tblPr>
      <w:tcPr>
        <w:shd w:val="clear" w:color="ffffff"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1 Light - Accent 2"/>
    <w:basedOn w:val="9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1 Light - Accent 3"/>
    <w:basedOn w:val="9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1 Light - Accent 4"/>
    <w:basedOn w:val="9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1 Light - Accent 5"/>
    <w:basedOn w:val="9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0dcf0" w:themeFill="accent5" w:themeFillTint="40"/>
        <w:tcBorders/>
      </w:tcPr>
    </w:tblStylePr>
    <w:tblStylePr w:type="band1Vert">
      <w:pPr>
        <w:pBdr/>
        <w:spacing/>
        <w:ind/>
      </w:pPr>
      <w:tblPr>
        <w:tblBorders/>
      </w:tblPr>
      <w:tcPr>
        <w:shd w:val="clear" w:color="ffffff"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1 Light - Accent 6"/>
    <w:basedOn w:val="9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2"/>
    <w:basedOn w:val="962"/>
    <w:uiPriority w:val="99"/>
    <w:pPr>
      <w:pBdr/>
      <w:spacing w:after="0" w:line="240" w:lineRule="auto"/>
      <w:ind/>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2 - Accent 1"/>
    <w:basedOn w:val="962"/>
    <w:uiPriority w:val="99"/>
    <w:pPr>
      <w:pBdr/>
      <w:spacing w:after="0" w:line="240" w:lineRule="auto"/>
      <w:ind/>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6e6f4" w:themeFill="accent1" w:themeFillTint="40"/>
        <w:tcBorders/>
      </w:tcPr>
    </w:tblStylePr>
    <w:tblStylePr w:type="band1Vert">
      <w:rPr>
        <w:sz w:val="22"/>
      </w:rPr>
      <w:pPr>
        <w:pBdr/>
        <w:spacing/>
        <w:ind/>
      </w:pPr>
      <w:tblPr>
        <w:tblBorders/>
      </w:tblPr>
      <w:tcPr>
        <w:shd w:val="clear" w:color="ffffff"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2 - Accent 2"/>
    <w:basedOn w:val="962"/>
    <w:uiPriority w:val="99"/>
    <w:pPr>
      <w:pBdr/>
      <w:spacing w:after="0" w:line="240" w:lineRule="auto"/>
      <w:ind/>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2 - Accent 3"/>
    <w:basedOn w:val="962"/>
    <w:uiPriority w:val="99"/>
    <w:pPr>
      <w:pBdr/>
      <w:spacing w:after="0" w:line="240" w:lineRule="auto"/>
      <w:ind/>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2 - Accent 4"/>
    <w:basedOn w:val="962"/>
    <w:uiPriority w:val="99"/>
    <w:pPr>
      <w:pBdr/>
      <w:spacing w:after="0" w:line="240" w:lineRule="auto"/>
      <w:ind/>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2 - Accent 5"/>
    <w:basedOn w:val="962"/>
    <w:uiPriority w:val="99"/>
    <w:pPr>
      <w:pBdr/>
      <w:spacing w:after="0" w:line="240" w:lineRule="auto"/>
      <w:ind/>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0dcf0" w:themeFill="accent5" w:themeFillTint="40"/>
        <w:tcBorders/>
      </w:tcPr>
    </w:tblStylePr>
    <w:tblStylePr w:type="band1Vert">
      <w:rPr>
        <w:sz w:val="22"/>
      </w:rPr>
      <w:pPr>
        <w:pBdr/>
        <w:spacing/>
        <w:ind/>
      </w:pPr>
      <w:tblPr>
        <w:tblBorders/>
      </w:tblPr>
      <w:tcPr>
        <w:shd w:val="clear" w:color="ffffff"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2 - Accent 6"/>
    <w:basedOn w:val="962"/>
    <w:uiPriority w:val="99"/>
    <w:pPr>
      <w:pBdr/>
      <w:spacing w:after="0" w:line="240" w:lineRule="auto"/>
      <w:ind/>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3"/>
    <w:basedOn w:val="96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3 - Accent 1"/>
    <w:basedOn w:val="962"/>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sz w:val="22"/>
      </w:rPr>
      <w:pPr>
        <w:pBdr/>
        <w:spacing/>
        <w:ind/>
      </w:pPr>
      <w:tblPr>
        <w:tblBorders/>
      </w:tblPr>
      <w:tcPr>
        <w:tcBorders>
          <w:top w:val="single" w:color="000000" w:themeColor="accent1" w:sz="4" w:space="0"/>
          <w:bottom w:val="single" w:color="000000" w:themeColor="accent1" w:sz="4" w:space="0"/>
        </w:tcBorders>
      </w:tcPr>
    </w:tblStylePr>
    <w:tblStylePr w:type="band1Vert">
      <w:rPr>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3 - Accent 2"/>
    <w:basedOn w:val="962"/>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sz w:val="22"/>
      </w:rPr>
      <w:pPr>
        <w:pBdr/>
        <w:spacing/>
        <w:ind/>
      </w:pPr>
      <w:tblPr>
        <w:tblBorders/>
      </w:tblPr>
      <w:tcPr>
        <w:tcBorders>
          <w:top w:val="single" w:color="000000" w:themeColor="accent2" w:sz="4" w:space="0"/>
          <w:bottom w:val="single" w:color="000000" w:themeColor="accent2" w:sz="4" w:space="0"/>
        </w:tcBorders>
      </w:tcPr>
    </w:tblStylePr>
    <w:tblStylePr w:type="band1Vert">
      <w:rPr>
        <w:sz w:val="22"/>
      </w:rPr>
      <w:pPr>
        <w:pBdr/>
        <w:spacing/>
        <w:ind/>
      </w:pPr>
      <w:tblPr>
        <w:tblBorders/>
      </w:tblPr>
      <w:tcPr>
        <w:tcBorders>
          <w:left w:val="single" w:color="000000" w:themeColor="accent2" w:sz="4" w:space="0"/>
          <w:right w:val="single" w:color="000000"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3 - Accent 3"/>
    <w:basedOn w:val="962"/>
    <w:uiPriority w:val="99"/>
    <w:pPr>
      <w:pBdr/>
      <w:spacing w:after="0" w:line="240" w:lineRule="auto"/>
      <w:ind/>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sz w:val="22"/>
      </w:rPr>
      <w:pPr>
        <w:pBdr/>
        <w:spacing/>
        <w:ind/>
      </w:pPr>
      <w:tblPr>
        <w:tblBorders/>
      </w:tblPr>
      <w:tcPr>
        <w:tcBorders>
          <w:top w:val="single" w:color="000000" w:themeColor="accent3" w:sz="4" w:space="0"/>
          <w:bottom w:val="single" w:color="000000" w:themeColor="accent3" w:sz="4" w:space="0"/>
        </w:tcBorders>
      </w:tcPr>
    </w:tblStylePr>
    <w:tblStylePr w:type="band1Vert">
      <w:rPr>
        <w:sz w:val="22"/>
      </w:rPr>
      <w:pPr>
        <w:pBdr/>
        <w:spacing/>
        <w:ind/>
      </w:pPr>
      <w:tblPr>
        <w:tblBorders/>
      </w:tblPr>
      <w:tcPr>
        <w:tcBorders>
          <w:left w:val="single" w:color="000000" w:themeColor="accent3" w:sz="4" w:space="0"/>
          <w:right w:val="single" w:color="000000"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9c9c9"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3 - Accent 4"/>
    <w:basedOn w:val="962"/>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sz w:val="22"/>
      </w:rPr>
      <w:pPr>
        <w:pBdr/>
        <w:spacing/>
        <w:ind/>
      </w:pPr>
      <w:tblPr>
        <w:tblBorders/>
      </w:tblPr>
      <w:tcPr>
        <w:tcBorders>
          <w:top w:val="single" w:color="000000" w:themeColor="accent4" w:sz="4" w:space="0"/>
          <w:bottom w:val="single" w:color="000000" w:themeColor="accent4" w:sz="4" w:space="0"/>
        </w:tcBorders>
      </w:tcPr>
    </w:tblStylePr>
    <w:tblStylePr w:type="band1Vert">
      <w:rPr>
        <w:sz w:val="22"/>
      </w:rPr>
      <w:pPr>
        <w:pBdr/>
        <w:spacing/>
        <w:ind/>
      </w:pPr>
      <w:tblPr>
        <w:tblBorders/>
      </w:tblPr>
      <w:tcPr>
        <w:tcBorders>
          <w:left w:val="single" w:color="000000" w:themeColor="accent4" w:sz="4" w:space="0"/>
          <w:right w:val="single" w:color="000000"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3 - Accent 5"/>
    <w:basedOn w:val="962"/>
    <w:uiPriority w:val="99"/>
    <w:pPr>
      <w:pBdr/>
      <w:spacing w:after="0" w:line="240" w:lineRule="auto"/>
      <w:ind/>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sz w:val="22"/>
      </w:rPr>
      <w:pPr>
        <w:pBdr/>
        <w:spacing/>
        <w:ind/>
      </w:pPr>
      <w:tblPr>
        <w:tblBorders/>
      </w:tblPr>
      <w:tcPr>
        <w:tcBorders>
          <w:top w:val="single" w:color="000000" w:themeColor="accent5" w:sz="4" w:space="0"/>
          <w:bottom w:val="single" w:color="000000" w:themeColor="accent5" w:sz="4" w:space="0"/>
        </w:tcBorders>
      </w:tcPr>
    </w:tblStylePr>
    <w:tblStylePr w:type="band1Vert">
      <w:rPr>
        <w:sz w:val="22"/>
      </w:rPr>
      <w:pPr>
        <w:pBdr/>
        <w:spacing/>
        <w:ind/>
      </w:pPr>
      <w:tblPr>
        <w:tblBorders/>
      </w:tblPr>
      <w:tcPr>
        <w:tcBorders>
          <w:left w:val="single" w:color="000000" w:themeColor="accent5" w:sz="4" w:space="0"/>
          <w:right w:val="single" w:color="000000"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eaadb"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3 - Accent 6"/>
    <w:basedOn w:val="962"/>
    <w:uiPriority w:val="99"/>
    <w:pPr>
      <w:pBdr/>
      <w:spacing w:after="0" w:line="240" w:lineRule="auto"/>
      <w:ind/>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sz w:val="22"/>
      </w:rPr>
      <w:pPr>
        <w:pBdr/>
        <w:spacing/>
        <w:ind/>
      </w:pPr>
      <w:tblPr>
        <w:tblBorders/>
      </w:tblPr>
      <w:tcPr>
        <w:tcBorders>
          <w:top w:val="single" w:color="000000" w:themeColor="accent6" w:sz="4" w:space="0"/>
          <w:bottom w:val="single" w:color="000000" w:themeColor="accent6" w:sz="4" w:space="0"/>
        </w:tcBorders>
      </w:tcPr>
    </w:tblStylePr>
    <w:tblStylePr w:type="band1Vert">
      <w:rPr>
        <w:sz w:val="22"/>
      </w:rPr>
      <w:pPr>
        <w:pBdr/>
        <w:spacing/>
        <w:ind/>
      </w:pPr>
      <w:tblPr>
        <w:tblBorders/>
      </w:tblPr>
      <w:tcPr>
        <w:tcBorders>
          <w:left w:val="single" w:color="000000" w:themeColor="accent6" w:sz="4" w:space="0"/>
          <w:right w:val="single" w:color="000000"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9d18f"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4"/>
    <w:basedOn w:val="96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4 - Accent 1"/>
    <w:basedOn w:val="962"/>
    <w:uiPriority w:val="9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6e6f4" w:themeFill="accent1" w:themeFillTint="40"/>
        <w:tcBorders/>
      </w:tcPr>
    </w:tblStylePr>
    <w:tblStylePr w:type="band1Vert">
      <w:rPr>
        <w:sz w:val="22"/>
      </w:rPr>
      <w:pPr>
        <w:pBdr/>
        <w:spacing/>
        <w:ind/>
      </w:pPr>
      <w:tblPr>
        <w:tblBorders/>
      </w:tblPr>
      <w:tcPr>
        <w:shd w:val="clear" w:color="ffffff"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4 - Accent 2"/>
    <w:basedOn w:val="962"/>
    <w:uiPriority w:val="9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ed7d31"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4 - Accent 3"/>
    <w:basedOn w:val="962"/>
    <w:uiPriority w:val="9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4 - Accent 4"/>
    <w:basedOn w:val="962"/>
    <w:uiPriority w:val="9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c000"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4 - Accent 5"/>
    <w:basedOn w:val="962"/>
    <w:uiPriority w:val="9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0dcf0" w:themeFill="accent5" w:themeFillTint="40"/>
        <w:tcBorders/>
      </w:tcPr>
    </w:tblStylePr>
    <w:tblStylePr w:type="band1Vert">
      <w:rPr>
        <w:sz w:val="22"/>
      </w:rPr>
      <w:pPr>
        <w:pBdr/>
        <w:spacing/>
        <w:ind/>
      </w:pPr>
      <w:tblPr>
        <w:tblBorders/>
      </w:tblPr>
      <w:tcPr>
        <w:shd w:val="clear" w:color="ffffff"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4 - Accent 6"/>
    <w:basedOn w:val="962"/>
    <w:uiPriority w:val="9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5 Dark"/>
    <w:basedOn w:val="962"/>
    <w:uiPriority w:val="99"/>
    <w:pPr>
      <w:pBdr/>
      <w:spacing w:after="0" w:line="240" w:lineRule="auto"/>
      <w:ind/>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21">
    <w:name w:val="List Table 5 Dark - Accent 1"/>
    <w:basedOn w:val="962"/>
    <w:uiPriority w:val="99"/>
    <w:pPr>
      <w:pBdr/>
      <w:spacing w:after="0" w:line="240" w:lineRule="auto"/>
      <w:ind/>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cBorders/>
    </w:tcPr>
    <w:tblStylePr w:type="band1Horz">
      <w:pPr>
        <w:pBdr/>
        <w:spacing/>
        <w:ind/>
      </w:pPr>
      <w:tblPr>
        <w:tblBorders/>
      </w:tblPr>
      <w:tcPr>
        <w:shd w:val="clear" w:color="ffffff"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22">
    <w:name w:val="List Table 5 Dark - Accent 2"/>
    <w:basedOn w:val="962"/>
    <w:uiPriority w:val="99"/>
    <w:pPr>
      <w:pBdr/>
      <w:spacing w:after="0" w:line="240" w:lineRule="auto"/>
      <w:ind/>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cBorders/>
    </w:tcPr>
    <w:tblStylePr w:type="band1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2"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4b285" w:themeFill="accent2" w:themeFillTint="97"/>
        <w:tcBorders>
          <w:top w:val="single" w:color="000000" w:themeColor="accent2"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23">
    <w:name w:val="List Table 5 Dark - Accent 3"/>
    <w:basedOn w:val="962"/>
    <w:uiPriority w:val="99"/>
    <w:pPr>
      <w:pBdr/>
      <w:spacing w:after="0" w:line="240" w:lineRule="auto"/>
      <w:ind/>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cBorders/>
    </w:tcPr>
    <w:tblStylePr w:type="band1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3"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c9c9c9" w:themeFill="accent3" w:themeFillTint="98"/>
        <w:tcBorders>
          <w:top w:val="single" w:color="000000" w:themeColor="accent3"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24">
    <w:name w:val="List Table 5 Dark - Accent 4"/>
    <w:basedOn w:val="962"/>
    <w:uiPriority w:val="99"/>
    <w:pPr>
      <w:pBdr/>
      <w:spacing w:after="0" w:line="240" w:lineRule="auto"/>
      <w:ind/>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cBorders/>
    </w:tcPr>
    <w:tblStylePr w:type="band1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4"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fd965" w:themeFill="accent4" w:themeFillTint="9A"/>
        <w:tcBorders>
          <w:top w:val="single" w:color="000000" w:themeColor="accent4"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25">
    <w:name w:val="List Table 5 Dark - Accent 5"/>
    <w:basedOn w:val="962"/>
    <w:uiPriority w:val="99"/>
    <w:pPr>
      <w:pBdr/>
      <w:spacing w:after="0" w:line="240" w:lineRule="auto"/>
      <w:ind/>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cBorders/>
    </w:tcPr>
    <w:tblStylePr w:type="band1Horz">
      <w:pPr>
        <w:pBdr/>
        <w:spacing/>
        <w:ind/>
      </w:pPr>
      <w:tblPr>
        <w:tblBorders/>
      </w:tblPr>
      <w:tcPr>
        <w:shd w:val="clear" w:color="ffffff"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5"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8eaadb" w:themeFill="accent5" w:themeFillTint="9A"/>
        <w:tcBorders>
          <w:top w:val="single" w:color="000000" w:themeColor="accent5"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26">
    <w:name w:val="List Table 5 Dark - Accent 6"/>
    <w:basedOn w:val="962"/>
    <w:uiPriority w:val="99"/>
    <w:pPr>
      <w:pBdr/>
      <w:spacing w:after="0" w:line="240" w:lineRule="auto"/>
      <w:ind/>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cBorders/>
    </w:tcPr>
    <w:tblStylePr w:type="band1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6"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a9d18f" w:themeFill="accent6" w:themeFillTint="98"/>
        <w:tcBorders>
          <w:top w:val="single" w:color="000000" w:themeColor="accent6"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27">
    <w:name w:val="List Table 6 Colorful"/>
    <w:basedOn w:val="962"/>
    <w:uiPriority w:val="99"/>
    <w:pPr>
      <w:pBdr/>
      <w:spacing w:after="0" w:line="240" w:lineRule="auto"/>
      <w:ind/>
    </w:pPr>
    <w:tblPr>
      <w:tblStyleRowBandSize w:val="1"/>
      <w:tblStyleColBandSize w:val="1"/>
      <w:tblBorders>
        <w:top w:val="single" w:color="000000" w:themeColor="text1" w:themeTint="80" w:sz="4" w:space="0"/>
        <w:bottom w:val="single" w:color="000000"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6 Colorful - Accent 1"/>
    <w:basedOn w:val="962"/>
    <w:uiPriority w:val="99"/>
    <w:pPr>
      <w:pBdr/>
      <w:spacing w:after="0" w:line="240" w:lineRule="auto"/>
      <w:ind/>
    </w:pPr>
    <w:tblPr>
      <w:tblStyleRowBandSize w:val="1"/>
      <w:tblStyleColBandSize w:val="1"/>
      <w:tblBorders>
        <w:top w:val="single" w:color="000000" w:themeColor="accent1" w:sz="4" w:space="0"/>
        <w:bottom w:val="single" w:color="000000" w:themeColor="accent1" w:sz="4" w:space="0"/>
      </w:tblBorders>
    </w:tblPr>
    <w:tcPr>
      <w:tcBorders/>
    </w:tcPr>
    <w:tblStylePr w:type="band1Horz">
      <w:rPr>
        <w:color w:val="245b8d" w:themeColor="accent1" w:themeShade="95"/>
        <w:sz w:val="22"/>
      </w:rPr>
      <w:pPr>
        <w:pBdr/>
        <w:spacing/>
        <w:ind/>
      </w:pPr>
      <w:tblPr>
        <w:tblBorders/>
      </w:tblPr>
      <w:tcPr>
        <w:shd w:val="clear" w:color="ffffff" w:fill="d6e6f4" w:themeFill="accent1" w:themeFillTint="40"/>
        <w:tcBorders/>
      </w:tcPr>
    </w:tblStylePr>
    <w:tblStylePr w:type="band1Vert">
      <w:pPr>
        <w:pBdr/>
        <w:spacing/>
        <w:ind/>
      </w:pPr>
      <w:tblPr>
        <w:tblBorders/>
      </w:tblPr>
      <w:tcPr>
        <w:shd w:val="clear" w:color="ffffff" w:fill="d6e6f4" w:themeFill="accent1" w:themeFillTint="40"/>
        <w:tcBorders/>
      </w:tcPr>
    </w:tblStylePr>
    <w:tblStylePr w:type="band2Horz">
      <w:rPr>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6 Colorful - Accent 2"/>
    <w:basedOn w:val="962"/>
    <w:uiPriority w:val="99"/>
    <w:pPr>
      <w:pBdr/>
      <w:spacing w:after="0" w:line="240" w:lineRule="auto"/>
      <w:ind/>
    </w:pPr>
    <w:tblPr>
      <w:tblStyleRowBandSize w:val="1"/>
      <w:tblStyleColBandSize w:val="1"/>
      <w:tblBorders>
        <w:top w:val="single" w:color="000000" w:themeColor="accent2" w:themeTint="97" w:sz="4" w:space="0"/>
        <w:bottom w:val="single" w:color="000000" w:themeColor="accent2" w:themeTint="97" w:sz="4" w:space="0"/>
      </w:tblBorders>
    </w:tblPr>
    <w:tcPr>
      <w:tcBorders/>
    </w:tcPr>
    <w:tblStylePr w:type="band1Horz">
      <w:rPr>
        <w:color w:val="ca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6 Colorful - Accent 3"/>
    <w:basedOn w:val="962"/>
    <w:uiPriority w:val="99"/>
    <w:pPr>
      <w:pBdr/>
      <w:spacing w:after="0" w:line="240" w:lineRule="auto"/>
      <w:ind/>
    </w:pPr>
    <w:tblPr>
      <w:tblStyleRowBandSize w:val="1"/>
      <w:tblStyleColBandSize w:val="1"/>
      <w:tblBorders>
        <w:top w:val="single" w:color="000000" w:themeColor="accent3" w:themeTint="98" w:sz="4" w:space="0"/>
        <w:bottom w:val="single" w:color="000000" w:themeColor="accent3" w:themeTint="98" w:sz="4" w:space="0"/>
      </w:tblBorders>
    </w:tblPr>
    <w:tcPr>
      <w:tcBorders/>
    </w:tcPr>
    <w:tblStylePr w:type="band1Horz">
      <w:rPr>
        <w:color w:val="757575"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6 Colorful - Accent 4"/>
    <w:basedOn w:val="962"/>
    <w:uiPriority w:val="99"/>
    <w:pPr>
      <w:pBdr/>
      <w:spacing w:after="0" w:line="240" w:lineRule="auto"/>
      <w:ind/>
    </w:pPr>
    <w:tblPr>
      <w:tblStyleRowBandSize w:val="1"/>
      <w:tblStyleColBandSize w:val="1"/>
      <w:tblBorders>
        <w:top w:val="single" w:color="000000" w:themeColor="accent4" w:themeTint="9A" w:sz="4" w:space="0"/>
        <w:bottom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6 Colorful - Accent 5"/>
    <w:basedOn w:val="962"/>
    <w:uiPriority w:val="99"/>
    <w:pPr>
      <w:pBdr/>
      <w:spacing w:after="0" w:line="240" w:lineRule="auto"/>
      <w:ind/>
    </w:pPr>
    <w:tblPr>
      <w:tblStyleRowBandSize w:val="1"/>
      <w:tblStyleColBandSize w:val="1"/>
      <w:tblBorders>
        <w:top w:val="single" w:color="000000" w:themeColor="accent5" w:themeTint="9A" w:sz="4" w:space="0"/>
        <w:bottom w:val="single" w:color="000000" w:themeColor="accent5" w:themeTint="9A" w:sz="4" w:space="0"/>
      </w:tblBorders>
    </w:tblPr>
    <w:tcPr>
      <w:tcBorders/>
    </w:tcPr>
    <w:tblStylePr w:type="band1Horz">
      <w:rPr>
        <w:color w:val="335ba0" w:themeColor="accent5" w:themeTint="9A" w:themeShade="95"/>
        <w:sz w:val="22"/>
      </w:rPr>
      <w:pPr>
        <w:pBdr/>
        <w:spacing/>
        <w:ind/>
      </w:pPr>
      <w:tblPr>
        <w:tblBorders/>
      </w:tblPr>
      <w:tcPr>
        <w:shd w:val="clear" w:color="ffffff" w:fill="d0dcf0" w:themeFill="accent5" w:themeFillTint="40"/>
        <w:tcBorders/>
      </w:tcPr>
    </w:tblStylePr>
    <w:tblStylePr w:type="band1Vert">
      <w:pPr>
        <w:pBdr/>
        <w:spacing/>
        <w:ind/>
      </w:pPr>
      <w:tblPr>
        <w:tblBorders/>
      </w:tblPr>
      <w:tcPr>
        <w:shd w:val="clear" w:color="ffffff" w:fill="d0dcf0" w:themeFill="accent5" w:themeFillTint="40"/>
        <w:tcBorders/>
      </w:tcPr>
    </w:tblStylePr>
    <w:tblStylePr w:type="band2Horz">
      <w:rPr>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6 Colorful - Accent 6"/>
    <w:basedOn w:val="962"/>
    <w:uiPriority w:val="99"/>
    <w:pPr>
      <w:pBdr/>
      <w:spacing w:after="0" w:line="240" w:lineRule="auto"/>
      <w:ind/>
    </w:pPr>
    <w:tblPr>
      <w:tblStyleRowBandSize w:val="1"/>
      <w:tblStyleColBandSize w:val="1"/>
      <w:tblBorders>
        <w:top w:val="single" w:color="000000" w:themeColor="accent6" w:themeTint="98" w:sz="4" w:space="0"/>
        <w:bottom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7 Colorful"/>
    <w:basedOn w:val="962"/>
    <w:uiPriority w:val="99"/>
    <w:pPr>
      <w:pBdr/>
      <w:spacing w:after="0" w:line="240" w:lineRule="auto"/>
      <w:ind/>
    </w:pPr>
    <w:tblPr>
      <w:tblStyleRowBandSize w:val="1"/>
      <w:tblStyleColBandSize w:val="1"/>
      <w:tblBorders>
        <w:right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935">
    <w:name w:val="List Table 7 Colorful - Accent 1"/>
    <w:basedOn w:val="962"/>
    <w:uiPriority w:val="99"/>
    <w:pPr>
      <w:pBdr/>
      <w:spacing w:after="0" w:line="240" w:lineRule="auto"/>
      <w:ind/>
    </w:pPr>
    <w:tblPr>
      <w:tblStyleRowBandSize w:val="1"/>
      <w:tblStyleColBandSize w:val="1"/>
      <w:tblBorders>
        <w:right w:val="single" w:color="000000" w:themeColor="accent1" w:sz="4" w:space="0"/>
      </w:tblBorders>
    </w:tblPr>
    <w:tcPr>
      <w:tcBorders/>
    </w:tcPr>
    <w:tblStylePr w:type="band1Horz">
      <w:rPr>
        <w:color w:val="245b8d" w:themeColor="accent1" w:themeShade="95"/>
        <w:sz w:val="22"/>
      </w:rPr>
      <w:pPr>
        <w:pBdr/>
        <w:spacing/>
        <w:ind/>
      </w:pPr>
      <w:tblPr>
        <w:tblBorders/>
      </w:tblPr>
      <w:tcPr>
        <w:shd w:val="clear" w:color="ffffff" w:fill="d6e6f4" w:themeFill="accent1" w:themeFillTint="40"/>
        <w:tcBorders/>
      </w:tcPr>
    </w:tblStylePr>
    <w:tblStylePr w:type="band1Vert">
      <w:pPr>
        <w:pBdr/>
        <w:spacing/>
        <w:ind/>
      </w:pPr>
      <w:tblPr>
        <w:tblBorders/>
      </w:tblPr>
      <w:tcPr>
        <w:shd w:val="clear" w:color="ffffff" w:fill="d6e6f4" w:themeFill="accent1" w:themeFillTint="40"/>
        <w:tcBorders/>
      </w:tcPr>
    </w:tblStylePr>
    <w:tblStylePr w:type="band2Horz">
      <w:rPr>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45b8d"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45b8d" w:themeColor="accent1"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45b8d" w:themeColor="accent1" w:themeShade="95"/>
        <w:sz w:val="22"/>
      </w:rPr>
      <w:pPr>
        <w:pBdr/>
        <w:spacing/>
        <w:ind/>
      </w:pPr>
      <w:tblPr>
        <w:tblBorders/>
      </w:tblPr>
      <w:tcPr>
        <w:tcBorders/>
      </w:tcPr>
    </w:tblStylePr>
  </w:style>
  <w:style w:type="table" w:styleId="936">
    <w:name w:val="List Table 7 Colorful - Accent 2"/>
    <w:basedOn w:val="962"/>
    <w:uiPriority w:val="99"/>
    <w:pPr>
      <w:pBdr/>
      <w:spacing w:after="0" w:line="240" w:lineRule="auto"/>
      <w:ind/>
    </w:pPr>
    <w:tblPr>
      <w:tblStyleRowBandSize w:val="1"/>
      <w:tblStyleColBandSize w:val="1"/>
      <w:tblBorders>
        <w:right w:val="single" w:color="000000" w:themeColor="accent2" w:themeTint="97" w:sz="4" w:space="0"/>
      </w:tblBorders>
    </w:tblPr>
    <w:tcPr>
      <w:tcBorders/>
    </w:tcPr>
    <w:tblStylePr w:type="band1Horz">
      <w:rPr>
        <w:color w:val="ca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ca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a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ca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a5d12" w:themeColor="accent2" w:themeTint="97" w:themeShade="95"/>
        <w:sz w:val="22"/>
      </w:rPr>
      <w:pPr>
        <w:pBdr/>
        <w:spacing/>
        <w:ind/>
      </w:pPr>
      <w:tblPr>
        <w:tblBorders/>
      </w:tblPr>
      <w:tcPr>
        <w:tcBorders/>
      </w:tcPr>
    </w:tblStylePr>
  </w:style>
  <w:style w:type="table" w:styleId="937">
    <w:name w:val="List Table 7 Colorful - Accent 3"/>
    <w:basedOn w:val="962"/>
    <w:uiPriority w:val="99"/>
    <w:pPr>
      <w:pBdr/>
      <w:spacing w:after="0" w:line="240" w:lineRule="auto"/>
      <w:ind/>
    </w:pPr>
    <w:tblPr>
      <w:tblStyleRowBandSize w:val="1"/>
      <w:tblStyleColBandSize w:val="1"/>
      <w:tblBorders>
        <w:right w:val="single" w:color="000000" w:themeColor="accent3" w:themeTint="98" w:sz="4" w:space="0"/>
      </w:tblBorders>
    </w:tblPr>
    <w:tcPr>
      <w:tcBorders/>
    </w:tcPr>
    <w:tblStylePr w:type="band1Horz">
      <w:rPr>
        <w:color w:val="757575"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57575"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57575" w:themeColor="accent3" w:themeTint="98"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57575" w:themeColor="accent3" w:themeTint="98"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757575" w:themeColor="accent3" w:themeTint="98" w:themeShade="95"/>
        <w:sz w:val="22"/>
      </w:rPr>
      <w:pPr>
        <w:pBdr/>
        <w:spacing/>
        <w:ind/>
      </w:pPr>
      <w:tblPr>
        <w:tblBorders/>
      </w:tblPr>
      <w:tcPr>
        <w:tcBorders/>
      </w:tcPr>
    </w:tblStylePr>
  </w:style>
  <w:style w:type="table" w:styleId="938">
    <w:name w:val="List Table 7 Colorful - Accent 4"/>
    <w:basedOn w:val="962"/>
    <w:uiPriority w:val="99"/>
    <w:pPr>
      <w:pBdr/>
      <w:spacing w:after="0" w:line="240" w:lineRule="auto"/>
      <w:ind/>
    </w:pPr>
    <w:tblPr>
      <w:tblStyleRowBandSize w:val="1"/>
      <w:tblStyleColBandSize w:val="1"/>
      <w:tblBorders>
        <w:right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939">
    <w:name w:val="List Table 7 Colorful - Accent 5"/>
    <w:basedOn w:val="962"/>
    <w:uiPriority w:val="99"/>
    <w:pPr>
      <w:pBdr/>
      <w:spacing w:after="0" w:line="240" w:lineRule="auto"/>
      <w:ind/>
    </w:pPr>
    <w:tblPr>
      <w:tblStyleRowBandSize w:val="1"/>
      <w:tblStyleColBandSize w:val="1"/>
      <w:tblBorders>
        <w:right w:val="single" w:color="000000" w:themeColor="accent5" w:themeTint="9A" w:sz="4" w:space="0"/>
      </w:tblBorders>
    </w:tblPr>
    <w:tcPr>
      <w:tcBorders/>
    </w:tcPr>
    <w:tblStylePr w:type="band1Horz">
      <w:rPr>
        <w:color w:val="335ba0" w:themeColor="accent5" w:themeTint="9A" w:themeShade="95"/>
        <w:sz w:val="22"/>
      </w:rPr>
      <w:pPr>
        <w:pBdr/>
        <w:spacing/>
        <w:ind/>
      </w:pPr>
      <w:tblPr>
        <w:tblBorders/>
      </w:tblPr>
      <w:tcPr>
        <w:shd w:val="clear" w:color="ffffff" w:fill="d0dcf0" w:themeFill="accent5" w:themeFillTint="40"/>
        <w:tcBorders/>
      </w:tcPr>
    </w:tblStylePr>
    <w:tblStylePr w:type="band1Vert">
      <w:pPr>
        <w:pBdr/>
        <w:spacing/>
        <w:ind/>
      </w:pPr>
      <w:tblPr>
        <w:tblBorders/>
      </w:tblPr>
      <w:tcPr>
        <w:shd w:val="clear" w:color="ffffff" w:fill="d0dcf0" w:themeFill="accent5" w:themeFillTint="40"/>
        <w:tcBorders/>
      </w:tcPr>
    </w:tblStylePr>
    <w:tblStylePr w:type="band2Horz">
      <w:rPr>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335ba0"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335ba0" w:themeColor="accent5" w:themeTint="9A"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335ba0" w:themeColor="accent5" w:themeTint="9A"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35ba0" w:themeColor="accent5" w:themeTint="9A" w:themeShade="95"/>
        <w:sz w:val="22"/>
      </w:rPr>
      <w:pPr>
        <w:pBdr/>
        <w:spacing/>
        <w:ind/>
      </w:pPr>
      <w:tblPr>
        <w:tblBorders/>
      </w:tblPr>
      <w:tcPr>
        <w:tcBorders/>
      </w:tcPr>
    </w:tblStylePr>
  </w:style>
  <w:style w:type="table" w:styleId="940">
    <w:name w:val="List Table 7 Colorful - Accent 6"/>
    <w:basedOn w:val="962"/>
    <w:uiPriority w:val="99"/>
    <w:pPr>
      <w:pBdr/>
      <w:spacing w:after="0" w:line="240" w:lineRule="auto"/>
      <w:ind/>
    </w:pPr>
    <w:tblPr>
      <w:tblStyleRowBandSize w:val="1"/>
      <w:tblStyleColBandSize w:val="1"/>
      <w:tblBorders>
        <w:right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5e923c"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5e923c" w:themeColor="accent6" w:themeTint="98"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5e923c" w:themeColor="accent6" w:themeTint="98"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5e923c" w:themeColor="accent6" w:themeTint="98" w:themeShade="95"/>
        <w:sz w:val="22"/>
      </w:rPr>
      <w:pPr>
        <w:pBdr/>
        <w:spacing/>
        <w:ind/>
      </w:pPr>
      <w:tblPr>
        <w:tblBorders/>
      </w:tblPr>
      <w:tcPr>
        <w:tcBorders/>
      </w:tcPr>
    </w:tblStylePr>
  </w:style>
  <w:style w:type="table" w:styleId="941">
    <w:name w:val="Lined - Accent"/>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ned - Accent 1"/>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ce0f2" w:themeFill="accent1" w:themeFillTint="50"/>
        <w:tcBorders/>
      </w:tcPr>
    </w:tblStylePr>
    <w:tblStylePr w:type="band2Vert">
      <w:rPr>
        <w:sz w:val="22"/>
      </w:rPr>
      <w:pPr>
        <w:pBdr/>
        <w:spacing/>
        <w:ind/>
      </w:pPr>
      <w:tblPr>
        <w:tblBorders/>
      </w:tblPr>
      <w:tcPr>
        <w:shd w:val="clear" w:color="ffffff" w:fill="cce0f2" w:themeFill="accent1" w:themeFillTint="50"/>
        <w:tcBorders/>
      </w:tcPr>
    </w:tblStylePr>
    <w:tblStylePr w:type="firstCol">
      <w:rPr>
        <w:sz w:val="22"/>
      </w:rPr>
      <w:pPr>
        <w:pBdr/>
        <w:spacing/>
        <w:ind/>
      </w:pPr>
      <w:tblPr>
        <w:tblBorders/>
      </w:tblPr>
      <w:tcPr>
        <w:shd w:val="clear" w:color="ffffff" w:fill="69a3d8" w:themeFill="accent1" w:themeFillTint="EA"/>
        <w:tcBorders/>
      </w:tcPr>
    </w:tblStylePr>
    <w:tblStylePr w:type="firstRow">
      <w:rPr>
        <w:sz w:val="22"/>
      </w:rPr>
      <w:pPr>
        <w:pBdr/>
        <w:spacing/>
        <w:ind/>
      </w:pPr>
      <w:tblPr>
        <w:tblBorders/>
      </w:tblPr>
      <w:tcPr>
        <w:shd w:val="clear" w:color="ffffff" w:fill="69a3d8" w:themeFill="accent1" w:themeFillTint="EA"/>
        <w:tcBorders/>
      </w:tcPr>
    </w:tblStylePr>
    <w:tblStylePr w:type="lastCol">
      <w:rPr>
        <w:sz w:val="22"/>
      </w:rPr>
      <w:pPr>
        <w:pBdr/>
        <w:spacing/>
        <w:ind/>
      </w:pPr>
      <w:tblPr>
        <w:tblBorders/>
      </w:tblPr>
      <w:tcPr>
        <w:shd w:val="clear" w:color="ffffff" w:fill="69a3d8" w:themeFill="accent1" w:themeFillTint="EA"/>
        <w:tcBorders/>
      </w:tcPr>
    </w:tblStylePr>
    <w:tblStylePr w:type="lastRow">
      <w:rPr>
        <w:sz w:val="22"/>
      </w:rPr>
      <w:pPr>
        <w:pBdr/>
        <w:spacing/>
        <w:ind/>
      </w:pPr>
      <w:tblPr>
        <w:tblBorders/>
      </w:tblPr>
      <w:tcPr>
        <w:shd w:val="clear" w:color="ffffff"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ned - Accent 2"/>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ned - Accent 3"/>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ned - Accent 4"/>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ned - Accent 5"/>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9e2f3" w:themeFill="accent5" w:themeFillTint="34"/>
        <w:tcBorders/>
      </w:tcPr>
    </w:tblStylePr>
    <w:tblStylePr w:type="band2Vert">
      <w:rPr>
        <w:sz w:val="22"/>
      </w:rPr>
      <w:pPr>
        <w:pBdr/>
        <w:spacing/>
        <w:ind/>
      </w:pPr>
      <w:tblPr>
        <w:tblBorders/>
      </w:tblPr>
      <w:tcPr>
        <w:shd w:val="clear" w:color="ffffff" w:fill="d9e2f3" w:themeFill="accent5" w:themeFillTint="34"/>
        <w:tcBorders/>
      </w:tcPr>
    </w:tblStylePr>
    <w:tblStylePr w:type="firstCol">
      <w:rPr>
        <w:sz w:val="22"/>
      </w:rPr>
      <w:pPr>
        <w:pBdr/>
        <w:spacing/>
        <w:ind/>
      </w:pPr>
      <w:tblPr>
        <w:tblBorders/>
      </w:tblPr>
      <w:tcPr>
        <w:shd w:val="clear" w:color="ffffff" w:fill="4472c4" w:themeFill="accent5"/>
        <w:tcBorders/>
      </w:tcPr>
    </w:tblStylePr>
    <w:tblStylePr w:type="firstRow">
      <w:rPr>
        <w:sz w:val="22"/>
      </w:rPr>
      <w:pPr>
        <w:pBdr/>
        <w:spacing/>
        <w:ind/>
      </w:pPr>
      <w:tblPr>
        <w:tblBorders/>
      </w:tblPr>
      <w:tcPr>
        <w:shd w:val="clear" w:color="ffffff" w:fill="4472c4" w:themeFill="accent5"/>
        <w:tcBorders/>
      </w:tcPr>
    </w:tblStylePr>
    <w:tblStylePr w:type="lastCol">
      <w:rPr>
        <w:sz w:val="22"/>
      </w:rPr>
      <w:pPr>
        <w:pBdr/>
        <w:spacing/>
        <w:ind/>
      </w:pPr>
      <w:tblPr>
        <w:tblBorders/>
      </w:tblPr>
      <w:tcPr>
        <w:shd w:val="clear" w:color="ffffff" w:fill="4472c4" w:themeFill="accent5"/>
        <w:tcBorders/>
      </w:tcPr>
    </w:tblStylePr>
    <w:tblStylePr w:type="lastRow">
      <w:rPr>
        <w:sz w:val="22"/>
      </w:rPr>
      <w:pPr>
        <w:pBdr/>
        <w:spacing/>
        <w:ind/>
      </w:pPr>
      <w:tblPr>
        <w:tblBorders/>
      </w:tblPr>
      <w:tcPr>
        <w:shd w:val="clear" w:color="ffffff"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ned - Accent 6"/>
    <w:basedOn w:val="96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Bordered &amp; Lined - Accent"/>
    <w:basedOn w:val="962"/>
    <w:uiPriority w:val="99"/>
    <w:pPr>
      <w:pBdr/>
      <w:spacing w:after="0" w:line="240" w:lineRule="auto"/>
      <w:ind/>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Bordered &amp; Lined - Accent 1"/>
    <w:basedOn w:val="962"/>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ce0f2" w:themeFill="accent1" w:themeFillTint="50"/>
        <w:tcBorders/>
      </w:tcPr>
    </w:tblStylePr>
    <w:tblStylePr w:type="band2Vert">
      <w:rPr>
        <w:sz w:val="22"/>
      </w:rPr>
      <w:pPr>
        <w:pBdr/>
        <w:spacing/>
        <w:ind/>
      </w:pPr>
      <w:tblPr>
        <w:tblBorders/>
      </w:tblPr>
      <w:tcPr>
        <w:shd w:val="clear" w:color="ffffff" w:fill="cce0f2" w:themeFill="accent1" w:themeFillTint="50"/>
        <w:tcBorders/>
      </w:tcPr>
    </w:tblStylePr>
    <w:tblStylePr w:type="firstCol">
      <w:rPr>
        <w:sz w:val="22"/>
      </w:rPr>
      <w:pPr>
        <w:pBdr/>
        <w:spacing/>
        <w:ind/>
      </w:pPr>
      <w:tblPr>
        <w:tblBorders/>
      </w:tblPr>
      <w:tcPr>
        <w:shd w:val="clear" w:color="ffffff" w:fill="69a3d8" w:themeFill="accent1" w:themeFillTint="EA"/>
        <w:tcBorders/>
      </w:tcPr>
    </w:tblStylePr>
    <w:tblStylePr w:type="firstRow">
      <w:rPr>
        <w:sz w:val="22"/>
      </w:rPr>
      <w:pPr>
        <w:pBdr/>
        <w:spacing/>
        <w:ind/>
      </w:pPr>
      <w:tblPr>
        <w:tblBorders/>
      </w:tblPr>
      <w:tcPr>
        <w:shd w:val="clear" w:color="ffffff" w:fill="69a3d8" w:themeFill="accent1" w:themeFillTint="EA"/>
        <w:tcBorders/>
      </w:tcPr>
    </w:tblStylePr>
    <w:tblStylePr w:type="lastCol">
      <w:rPr>
        <w:sz w:val="22"/>
      </w:rPr>
      <w:pPr>
        <w:pBdr/>
        <w:spacing/>
        <w:ind/>
      </w:pPr>
      <w:tblPr>
        <w:tblBorders/>
      </w:tblPr>
      <w:tcPr>
        <w:shd w:val="clear" w:color="ffffff" w:fill="69a3d8" w:themeFill="accent1" w:themeFillTint="EA"/>
        <w:tcBorders/>
      </w:tcPr>
    </w:tblStylePr>
    <w:tblStylePr w:type="lastRow">
      <w:rPr>
        <w:sz w:val="22"/>
      </w:rPr>
      <w:pPr>
        <w:pBdr/>
        <w:spacing/>
        <w:ind/>
      </w:pPr>
      <w:tblPr>
        <w:tblBorders/>
      </w:tblPr>
      <w:tcPr>
        <w:shd w:val="clear" w:color="ffffff"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Bordered &amp; Lined - Accent 2"/>
    <w:basedOn w:val="962"/>
    <w:uiPriority w:val="99"/>
    <w:pPr>
      <w:pBdr/>
      <w:spacing w:after="0" w:line="240" w:lineRule="auto"/>
      <w:ind/>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Bordered &amp; Lined - Accent 3"/>
    <w:basedOn w:val="962"/>
    <w:uiPriority w:val="99"/>
    <w:pPr>
      <w:pBdr/>
      <w:spacing w:after="0" w:line="240" w:lineRule="auto"/>
      <w:ind/>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Bordered &amp; Lined - Accent 4"/>
    <w:basedOn w:val="962"/>
    <w:uiPriority w:val="99"/>
    <w:pPr>
      <w:pBdr/>
      <w:spacing w:after="0" w:line="240" w:lineRule="auto"/>
      <w:ind/>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Bordered &amp; Lined - Accent 5"/>
    <w:basedOn w:val="962"/>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9e2f3" w:themeFill="accent5" w:themeFillTint="34"/>
        <w:tcBorders/>
      </w:tcPr>
    </w:tblStylePr>
    <w:tblStylePr w:type="band2Vert">
      <w:rPr>
        <w:sz w:val="22"/>
      </w:rPr>
      <w:pPr>
        <w:pBdr/>
        <w:spacing/>
        <w:ind/>
      </w:pPr>
      <w:tblPr>
        <w:tblBorders/>
      </w:tblPr>
      <w:tcPr>
        <w:shd w:val="clear" w:color="ffffff" w:fill="d9e2f3" w:themeFill="accent5" w:themeFillTint="34"/>
        <w:tcBorders/>
      </w:tcPr>
    </w:tblStylePr>
    <w:tblStylePr w:type="firstCol">
      <w:rPr>
        <w:sz w:val="22"/>
      </w:rPr>
      <w:pPr>
        <w:pBdr/>
        <w:spacing/>
        <w:ind/>
      </w:pPr>
      <w:tblPr>
        <w:tblBorders/>
      </w:tblPr>
      <w:tcPr>
        <w:shd w:val="clear" w:color="ffffff" w:fill="4472c4" w:themeFill="accent5"/>
        <w:tcBorders/>
      </w:tcPr>
    </w:tblStylePr>
    <w:tblStylePr w:type="firstRow">
      <w:rPr>
        <w:sz w:val="22"/>
      </w:rPr>
      <w:pPr>
        <w:pBdr/>
        <w:spacing/>
        <w:ind/>
      </w:pPr>
      <w:tblPr>
        <w:tblBorders/>
      </w:tblPr>
      <w:tcPr>
        <w:shd w:val="clear" w:color="ffffff" w:fill="4472c4" w:themeFill="accent5"/>
        <w:tcBorders/>
      </w:tcPr>
    </w:tblStylePr>
    <w:tblStylePr w:type="lastCol">
      <w:rPr>
        <w:sz w:val="22"/>
      </w:rPr>
      <w:pPr>
        <w:pBdr/>
        <w:spacing/>
        <w:ind/>
      </w:pPr>
      <w:tblPr>
        <w:tblBorders/>
      </w:tblPr>
      <w:tcPr>
        <w:shd w:val="clear" w:color="ffffff" w:fill="4472c4" w:themeFill="accent5"/>
        <w:tcBorders/>
      </w:tcPr>
    </w:tblStylePr>
    <w:tblStylePr w:type="lastRow">
      <w:rPr>
        <w:sz w:val="22"/>
      </w:rPr>
      <w:pPr>
        <w:pBdr/>
        <w:spacing/>
        <w:ind/>
      </w:pPr>
      <w:tblPr>
        <w:tblBorders/>
      </w:tblPr>
      <w:tcPr>
        <w:shd w:val="clear" w:color="ffffff"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Bordered &amp; Lined - Accent 6"/>
    <w:basedOn w:val="962"/>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Bordered"/>
    <w:basedOn w:val="962"/>
    <w:uiPriority w:val="99"/>
    <w:pPr>
      <w:pBdr/>
      <w:spacing w:after="0" w:line="240" w:lineRule="auto"/>
      <w:ind/>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Bordered - Accent 1"/>
    <w:basedOn w:val="962"/>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1" w:sz="12" w:space="0"/>
        </w:tcBorders>
      </w:tcPr>
    </w:tblStylePr>
    <w:tblStylePr w:type="lastCol">
      <w:rPr>
        <w:sz w:val="22"/>
      </w:rPr>
      <w:pPr>
        <w:pBdr/>
        <w:spacing/>
        <w:ind/>
      </w:pPr>
      <w:tblPr>
        <w:tblBorders/>
      </w:tblPr>
      <w:tcPr>
        <w:tcBorders>
          <w:left w:val="single" w:color="000000" w:themeColor="accent1" w:sz="12" w:space="0"/>
        </w:tcBorders>
      </w:tcPr>
    </w:tblStylePr>
    <w:tblStylePr w:type="lastRow">
      <w:rPr>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Bordered - Accent 2"/>
    <w:basedOn w:val="962"/>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2" w:sz="12" w:space="0"/>
        </w:tcBorders>
      </w:tcPr>
    </w:tblStylePr>
    <w:tblStylePr w:type="lastCol">
      <w:rPr>
        <w:sz w:val="22"/>
      </w:rPr>
      <w:pPr>
        <w:pBdr/>
        <w:spacing/>
        <w:ind/>
      </w:pPr>
      <w:tblPr>
        <w:tblBorders/>
      </w:tblPr>
      <w:tcPr>
        <w:tcBorders>
          <w:left w:val="single" w:color="000000" w:themeColor="accent2" w:sz="12" w:space="0"/>
        </w:tcBorders>
      </w:tcPr>
    </w:tblStylePr>
    <w:tblStylePr w:type="lastRow">
      <w:rPr>
        <w:sz w:val="22"/>
      </w:rPr>
      <w:pPr>
        <w:pBdr/>
        <w:spacing/>
        <w:ind/>
      </w:pPr>
      <w:tblPr>
        <w:tblBorders/>
      </w:tblPr>
      <w:tcPr>
        <w:tcBorders>
          <w:top w:val="single" w:color="000000"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Bordered - Accent 3"/>
    <w:basedOn w:val="962"/>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3" w:sz="12" w:space="0"/>
        </w:tcBorders>
      </w:tcPr>
    </w:tblStylePr>
    <w:tblStylePr w:type="lastCol">
      <w:rPr>
        <w:sz w:val="22"/>
      </w:rPr>
      <w:pPr>
        <w:pBdr/>
        <w:spacing/>
        <w:ind/>
      </w:pPr>
      <w:tblPr>
        <w:tblBorders/>
      </w:tblPr>
      <w:tcPr>
        <w:tcBorders>
          <w:left w:val="single" w:color="000000" w:themeColor="accent3" w:sz="12" w:space="0"/>
        </w:tcBorders>
      </w:tcPr>
    </w:tblStylePr>
    <w:tblStylePr w:type="lastRow">
      <w:rPr>
        <w:sz w:val="22"/>
      </w:rPr>
      <w:pPr>
        <w:pBdr/>
        <w:spacing/>
        <w:ind/>
      </w:pPr>
      <w:tblPr>
        <w:tblBorders/>
      </w:tblPr>
      <w:tcPr>
        <w:tcBorders>
          <w:top w:val="single" w:color="000000"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Bordered - Accent 4"/>
    <w:basedOn w:val="962"/>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4" w:sz="12" w:space="0"/>
        </w:tcBorders>
      </w:tcPr>
    </w:tblStylePr>
    <w:tblStylePr w:type="lastCol">
      <w:rPr>
        <w:sz w:val="22"/>
      </w:rPr>
      <w:pPr>
        <w:pBdr/>
        <w:spacing/>
        <w:ind/>
      </w:pPr>
      <w:tblPr>
        <w:tblBorders/>
      </w:tblPr>
      <w:tcPr>
        <w:tcBorders>
          <w:left w:val="single" w:color="000000" w:themeColor="accent4" w:sz="12" w:space="0"/>
        </w:tcBorders>
      </w:tcPr>
    </w:tblStylePr>
    <w:tblStylePr w:type="lastRow">
      <w:rPr>
        <w:sz w:val="22"/>
      </w:rPr>
      <w:pPr>
        <w:pBdr/>
        <w:spacing/>
        <w:ind/>
      </w:pPr>
      <w:tblPr>
        <w:tblBorders/>
      </w:tblPr>
      <w:tcPr>
        <w:tcBorders>
          <w:top w:val="single" w:color="000000"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Bordered - Accent 5"/>
    <w:basedOn w:val="962"/>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5" w:sz="12" w:space="0"/>
        </w:tcBorders>
      </w:tcPr>
    </w:tblStylePr>
    <w:tblStylePr w:type="lastCol">
      <w:rPr>
        <w:sz w:val="22"/>
      </w:rPr>
      <w:pPr>
        <w:pBdr/>
        <w:spacing/>
        <w:ind/>
      </w:pPr>
      <w:tblPr>
        <w:tblBorders/>
      </w:tblPr>
      <w:tcPr>
        <w:tcBorders>
          <w:left w:val="single" w:color="000000" w:themeColor="accent5" w:sz="12" w:space="0"/>
        </w:tcBorders>
      </w:tcPr>
    </w:tblStylePr>
    <w:tblStylePr w:type="lastRow">
      <w:rPr>
        <w:sz w:val="22"/>
      </w:rPr>
      <w:pPr>
        <w:pBdr/>
        <w:spacing/>
        <w:ind/>
      </w:pPr>
      <w:tblPr>
        <w:tblBorders/>
      </w:tblPr>
      <w:tcPr>
        <w:tcBorders>
          <w:top w:val="single" w:color="000000"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Bordered - Accent 6"/>
    <w:basedOn w:val="962"/>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6" w:sz="12" w:space="0"/>
        </w:tcBorders>
      </w:tcPr>
    </w:tblStylePr>
    <w:tblStylePr w:type="lastCol">
      <w:rPr>
        <w:sz w:val="22"/>
      </w:rPr>
      <w:pPr>
        <w:pBdr/>
        <w:spacing/>
        <w:ind/>
      </w:pPr>
      <w:tblPr>
        <w:tblBorders/>
      </w:tblPr>
      <w:tcPr>
        <w:tcBorders>
          <w:left w:val="single" w:color="000000" w:themeColor="accent6" w:sz="12" w:space="0"/>
        </w:tcBorders>
      </w:tcPr>
    </w:tblStylePr>
    <w:tblStylePr w:type="lastRow">
      <w:rPr>
        <w:sz w:val="22"/>
      </w:rPr>
      <w:pPr>
        <w:pBdr/>
        <w:spacing/>
        <w:ind/>
      </w:pPr>
      <w:tblPr>
        <w:tblBorders/>
      </w:tblPr>
      <w:tcPr>
        <w:tcBorders>
          <w:top w:val="single" w:color="000000"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3" w:customStyle="1">
    <w:name w:val="Footnote Textare"/>
    <w:qFormat/>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20" w:lineRule="atLeast"/>
      <w:ind w:right="0" w:hanging="227" w:left="227"/>
      <w:contextualSpacing w:val="false"/>
      <w:jc w:val="both"/>
    </w:pPr>
    <w:rPr>
      <w:rFonts w:ascii="Gentium" w:hAnsi="Gentium" w:eastAsia="Noto Serif CJK SC" w:cs="Gentium"/>
      <w:b w:val="0"/>
      <w:bCs w:val="0"/>
      <w:i w:val="0"/>
      <w:iCs w:val="0"/>
      <w:caps w:val="0"/>
      <w:smallCaps w:val="0"/>
      <w:strike w:val="0"/>
      <w:vanish w:val="0"/>
      <w:color w:val="000000"/>
      <w:spacing w:val="0"/>
      <w:position w:val="0"/>
      <w:sz w:val="20"/>
      <w:szCs w:val="20"/>
      <w:highlight w:val="none"/>
      <w:u w:val="none"/>
      <w:vertAlign w:val="baseline"/>
      <w:rtl w:val="0"/>
      <w:cs w:val="0"/>
      <w:lang w:val="ro-RO"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www.opacj.org)" TargetMode="External"/><Relationship Id="rId10" Type="http://schemas.openxmlformats.org/officeDocument/2006/relationships/hyperlink" Target="https://en.wikipedia.org/wiki/First_Council_of_Nicaea" TargetMode="External"/><Relationship Id="rId11" Type="http://schemas.openxmlformats.org/officeDocument/2006/relationships/hyperlink" Target="https://en.wikipedia.org/wiki/Council_of_Chalcedon" TargetMode="External"/><Relationship Id="rId12" Type="http://schemas.openxmlformats.org/officeDocument/2006/relationships/hyperlink" Target="https://en.wikipedia.org/wiki/First_Council_of_Constantinople" TargetMode="External"/><Relationship Id="rId13" Type="http://schemas.openxmlformats.org/officeDocument/2006/relationships/hyperlink" Target="https://en.wikipedia.org/wiki/Epiphanius_of_Salamis" TargetMode="External"/><Relationship Id="rId14" Type="http://schemas.openxmlformats.org/officeDocument/2006/relationships/hyperlink" Target="https://en.wikipedia.org/wiki/J.N.D._Kelly" TargetMode="External"/><Relationship Id="rId15" Type="http://schemas.openxmlformats.org/officeDocument/2006/relationships/hyperlink" Target="https://en.wikipedia.org/wiki/Ecumenism" TargetMode="External"/><Relationship Id="rId16" Type="http://schemas.openxmlformats.org/officeDocument/2006/relationships/hyperlink" Target="https://en.wikipedia.org/wiki/Jesus_in_Christianity" TargetMode="External"/><Relationship Id="rId17" Type="http://schemas.openxmlformats.org/officeDocument/2006/relationships/hyperlink" Target="https://en.wikipedia.org/wiki/God_the_Son" TargetMode="External"/><Relationship Id="rId18" Type="http://schemas.openxmlformats.org/officeDocument/2006/relationships/hyperlink" Target="https://en.wikipedia.org/wiki/Christian_theology" TargetMode="External"/><Relationship Id="rId19" Type="http://schemas.openxmlformats.org/officeDocument/2006/relationships/hyperlink" Target="https://en.wikipedia.org/wiki/Heresy_in_Christianity" TargetMode="External"/><Relationship Id="rId20" Type="http://schemas.openxmlformats.org/officeDocument/2006/relationships/hyperlink" Target="https://en.wikipedia.org/wiki/Western_Christianity" TargetMode="External"/><Relationship Id="rId21" Type="http://schemas.openxmlformats.org/officeDocument/2006/relationships/hyperlink" Target="https://en.wikipedia.org/wiki/Apostles%27_Creed" TargetMode="External"/><Relationship Id="rId22" Type="http://schemas.openxmlformats.org/officeDocument/2006/relationships/hyperlink" Target="https://en.wikipedia.org/wiki/Athanasian_Creed" TargetMode="External"/><Relationship Id="rId23" Type="http://schemas.openxmlformats.org/officeDocument/2006/relationships/hyperlink" Target="https://en.wikipedia.org/wiki/Sermon" TargetMode="External"/><Relationship Id="rId24" Type="http://schemas.openxmlformats.org/officeDocument/2006/relationships/hyperlink" Target="https://en.wikipedia.org/wiki/Homily" TargetMode="External"/><Relationship Id="rId25" Type="http://schemas.openxmlformats.org/officeDocument/2006/relationships/hyperlink" Target="https://en.wikipedia.org/wiki/Gospel" TargetMode="External"/><Relationship Id="rId26" Type="http://schemas.openxmlformats.org/officeDocument/2006/relationships/hyperlink" Target="https://en.wikipedia.org/wiki/Eucharist" TargetMode="External"/><Relationship Id="rId27" Type="http://schemas.openxmlformats.org/officeDocument/2006/relationships/hyperlink" Target="https://en.wikipedia.org/wiki/Latin" TargetMode="External"/><Relationship Id="rId28" Type="http://schemas.openxmlformats.org/officeDocument/2006/relationships/hyperlink" Target="https://en.wikipedia.org/wiki/Credo" TargetMode="External"/><Relationship Id="rId29" Type="http://schemas.openxmlformats.org/officeDocument/2006/relationships/hyperlink" Target="https://en.wikipedia.org/wiki/Sunday_worship" TargetMode="External"/><Relationship Id="rId30" Type="http://schemas.openxmlformats.org/officeDocument/2006/relationships/hyperlink" Target="https://en.wikipedia.org/wiki/Solemnity" TargetMode="External"/><Relationship Id="rId31" Type="http://schemas.openxmlformats.org/officeDocument/2006/relationships/hyperlink" Target="https://en.wikipedia.org/wiki/Roman_Rite" TargetMode="External"/><Relationship Id="rId32" Type="http://schemas.openxmlformats.org/officeDocument/2006/relationships/hyperlink" Target="https://en.wikipedia.org/wiki/Mass_(liturgy)" TargetMode="External"/><Relationship Id="rId33" Type="http://schemas.openxmlformats.org/officeDocument/2006/relationships/hyperlink" Target="https://en.wikipedia.org/wiki/Byzantine_Rite" TargetMode="External"/><Relationship Id="rId34" Type="http://schemas.openxmlformats.org/officeDocument/2006/relationships/hyperlink" Target="https://en.wikipedia.org/wiki/Divine_Liturgy" TargetMode="External"/><Relationship Id="rId35" Type="http://schemas.openxmlformats.org/officeDocument/2006/relationships/hyperlink" Target="https://en.wikipedia.org/wiki/Anaphora_(liturgy)" TargetMode="External"/><Relationship Id="rId36" Type="http://schemas.openxmlformats.org/officeDocument/2006/relationships/hyperlink" Target="https://en.wikipedia.org/wiki/Compline#Compline_in_Byzantine_usag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en-US</dc:language>
  <cp:revision>10</cp:revision>
  <dcterms:modified xsi:type="dcterms:W3CDTF">2026-03-27T09:18:05Z</dcterms:modified>
</cp:coreProperties>
</file>