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125" w:rsidRPr="00164125" w:rsidRDefault="00164125" w:rsidP="00164125">
      <w:pPr>
        <w:spacing w:after="0"/>
        <w:outlineLvl w:val="2"/>
        <w:rPr>
          <w:rFonts w:eastAsia="Times New Roman" w:cs="Times New Roman"/>
          <w:b/>
          <w:bCs/>
          <w:color w:val="338191"/>
          <w:szCs w:val="24"/>
        </w:rPr>
      </w:pPr>
      <w:r w:rsidRPr="00164125">
        <w:rPr>
          <w:rFonts w:eastAsia="Times New Roman" w:cs="Times New Roman"/>
          <w:b/>
          <w:bCs/>
          <w:color w:val="338191"/>
          <w:szCs w:val="24"/>
        </w:rPr>
        <w:t>Hermeneutical Principles</w:t>
      </w:r>
    </w:p>
    <w:p w:rsidR="00164125" w:rsidRPr="00164125" w:rsidRDefault="00164125" w:rsidP="00164125">
      <w:pPr>
        <w:numPr>
          <w:ilvl w:val="0"/>
          <w:numId w:val="1"/>
        </w:numPr>
        <w:spacing w:after="0"/>
        <w:ind w:left="0"/>
        <w:rPr>
          <w:rFonts w:eastAsia="Times New Roman" w:cs="Times New Roman"/>
          <w:color w:val="464646"/>
          <w:szCs w:val="24"/>
        </w:rPr>
      </w:pPr>
      <w:r w:rsidRPr="00164125">
        <w:rPr>
          <w:rFonts w:eastAsia="Times New Roman" w:cs="Times New Roman"/>
          <w:color w:val="464646"/>
          <w:szCs w:val="24"/>
        </w:rPr>
        <w:t>Sam Storms</w:t>
      </w:r>
    </w:p>
    <w:p w:rsidR="00164125" w:rsidRPr="00164125" w:rsidRDefault="00164125" w:rsidP="00164125">
      <w:pPr>
        <w:numPr>
          <w:ilvl w:val="0"/>
          <w:numId w:val="1"/>
        </w:numPr>
        <w:spacing w:after="0"/>
        <w:ind w:left="0"/>
        <w:rPr>
          <w:rFonts w:eastAsia="Times New Roman" w:cs="Times New Roman"/>
          <w:color w:val="464646"/>
          <w:szCs w:val="24"/>
        </w:rPr>
      </w:pPr>
      <w:r w:rsidRPr="00164125">
        <w:rPr>
          <w:rFonts w:eastAsia="Times New Roman" w:cs="Times New Roman"/>
          <w:color w:val="464646"/>
          <w:szCs w:val="24"/>
        </w:rPr>
        <w:t>Nov 3, 2006</w:t>
      </w:r>
    </w:p>
    <w:p w:rsidR="00164125" w:rsidRPr="00164125" w:rsidRDefault="00164125" w:rsidP="00164125">
      <w:pPr>
        <w:numPr>
          <w:ilvl w:val="0"/>
          <w:numId w:val="1"/>
        </w:numPr>
        <w:spacing w:after="0"/>
        <w:ind w:left="0"/>
        <w:rPr>
          <w:rFonts w:eastAsia="Times New Roman" w:cs="Times New Roman"/>
          <w:color w:val="464646"/>
          <w:szCs w:val="24"/>
        </w:rPr>
      </w:pPr>
      <w:r w:rsidRPr="00164125">
        <w:rPr>
          <w:rFonts w:eastAsia="Times New Roman" w:cs="Times New Roman"/>
          <w:color w:val="464646"/>
          <w:szCs w:val="24"/>
        </w:rPr>
        <w:t>Series: How to Interpret the Bible</w:t>
      </w:r>
    </w:p>
    <w:p w:rsidR="00164125" w:rsidRPr="00164125" w:rsidRDefault="00164125" w:rsidP="00164125">
      <w:pPr>
        <w:spacing w:after="0"/>
        <w:jc w:val="both"/>
        <w:rPr>
          <w:rFonts w:eastAsia="Times New Roman" w:cs="Times New Roman"/>
          <w:color w:val="464646"/>
          <w:szCs w:val="24"/>
        </w:rPr>
      </w:pPr>
      <w:r w:rsidRPr="00164125">
        <w:rPr>
          <w:rFonts w:eastAsia="Times New Roman" w:cs="Times New Roman"/>
          <w:color w:val="464646"/>
          <w:szCs w:val="24"/>
        </w:rPr>
        <w:t>It is both the privilege and responsibility of every Christian to interpret the Bible for himself/herself. This principle of </w:t>
      </w:r>
      <w:r w:rsidRPr="00164125">
        <w:rPr>
          <w:rFonts w:eastAsia="Times New Roman" w:cs="Times New Roman"/>
          <w:i/>
          <w:iCs/>
          <w:color w:val="464646"/>
          <w:szCs w:val="24"/>
        </w:rPr>
        <w:t>private interpretation</w:t>
      </w:r>
      <w:r w:rsidRPr="00164125">
        <w:rPr>
          <w:rFonts w:eastAsia="Times New Roman" w:cs="Times New Roman"/>
          <w:color w:val="464646"/>
          <w:szCs w:val="24"/>
        </w:rPr>
        <w:t>, based on the doctrine of the </w:t>
      </w:r>
      <w:r w:rsidRPr="00164125">
        <w:rPr>
          <w:rFonts w:eastAsia="Times New Roman" w:cs="Times New Roman"/>
          <w:i/>
          <w:iCs/>
          <w:color w:val="464646"/>
          <w:szCs w:val="24"/>
        </w:rPr>
        <w:t>priesthood of all believers</w:t>
      </w:r>
      <w:r w:rsidRPr="00164125">
        <w:rPr>
          <w:rFonts w:eastAsia="Times New Roman" w:cs="Times New Roman"/>
          <w:color w:val="464646"/>
          <w:szCs w:val="24"/>
        </w:rPr>
        <w:t>, was articulated by Martin Luther in the 16th century. The response of the Roman Catholic Church was as follows:</w:t>
      </w:r>
    </w:p>
    <w:p w:rsidR="00164125" w:rsidRPr="00164125" w:rsidRDefault="00164125" w:rsidP="00164125">
      <w:pPr>
        <w:spacing w:after="240"/>
        <w:ind w:left="720"/>
        <w:jc w:val="both"/>
        <w:rPr>
          <w:rFonts w:eastAsia="Times New Roman" w:cs="Times New Roman"/>
          <w:color w:val="464646"/>
          <w:szCs w:val="24"/>
        </w:rPr>
      </w:pPr>
      <w:r w:rsidRPr="00164125">
        <w:rPr>
          <w:rFonts w:eastAsia="Times New Roman" w:cs="Times New Roman"/>
          <w:color w:val="464646"/>
          <w:szCs w:val="24"/>
        </w:rPr>
        <w:t>"To check unbridled spirits it [the Council of Trent] decrees that no one, relying on his own judgment shall in matters of faith and morals pertaining to the edification of Christian doctrine, distorting the Holy Scriptures in accordance with his own conceptions presume to interpret them contrary to that sense which Holy Mother Church to whom it belongs to judge of their true sense and interpretation has held or holds or even contrary to the unanimous teaching of the Fathers, even though such interpretations should never at any time be published."</w:t>
      </w:r>
    </w:p>
    <w:p w:rsidR="00164125" w:rsidRPr="00164125" w:rsidRDefault="00164125" w:rsidP="00164125">
      <w:pPr>
        <w:spacing w:after="240"/>
        <w:jc w:val="both"/>
        <w:rPr>
          <w:rFonts w:eastAsia="Times New Roman" w:cs="Times New Roman"/>
          <w:color w:val="464646"/>
          <w:szCs w:val="24"/>
        </w:rPr>
      </w:pPr>
      <w:r w:rsidRPr="00164125">
        <w:rPr>
          <w:rFonts w:eastAsia="Times New Roman" w:cs="Times New Roman"/>
          <w:color w:val="464646"/>
          <w:szCs w:val="24"/>
        </w:rPr>
        <w:t xml:space="preserve">According to the RCC, it is neither the right nor the responsibility of any individual Christian to interpret the Bible and declare its meaning. That right ultimately rests with the teaching office (the </w:t>
      </w:r>
      <w:proofErr w:type="spellStart"/>
      <w:r w:rsidRPr="00164125">
        <w:rPr>
          <w:rFonts w:eastAsia="Times New Roman" w:cs="Times New Roman"/>
          <w:color w:val="464646"/>
          <w:szCs w:val="24"/>
        </w:rPr>
        <w:t>Magisterium</w:t>
      </w:r>
      <w:proofErr w:type="spellEnd"/>
      <w:r w:rsidRPr="00164125">
        <w:rPr>
          <w:rFonts w:eastAsia="Times New Roman" w:cs="Times New Roman"/>
          <w:color w:val="464646"/>
          <w:szCs w:val="24"/>
        </w:rPr>
        <w:t>) of the RCC.</w:t>
      </w:r>
    </w:p>
    <w:p w:rsidR="00164125" w:rsidRPr="00164125" w:rsidRDefault="00164125" w:rsidP="00164125">
      <w:pPr>
        <w:spacing w:after="240"/>
        <w:jc w:val="both"/>
        <w:rPr>
          <w:rFonts w:eastAsia="Times New Roman" w:cs="Times New Roman"/>
          <w:color w:val="464646"/>
          <w:szCs w:val="24"/>
        </w:rPr>
      </w:pPr>
      <w:r w:rsidRPr="00164125">
        <w:rPr>
          <w:rFonts w:eastAsia="Times New Roman" w:cs="Times New Roman"/>
          <w:color w:val="464646"/>
          <w:szCs w:val="24"/>
        </w:rPr>
        <w:t>The above quotation, however, reflects several misconceptions concerning the Protestant principle of private interpretation:</w:t>
      </w:r>
    </w:p>
    <w:p w:rsidR="00164125" w:rsidRPr="00164125" w:rsidRDefault="00164125" w:rsidP="00164125">
      <w:pPr>
        <w:spacing w:after="0"/>
        <w:ind w:left="720"/>
        <w:jc w:val="both"/>
        <w:rPr>
          <w:rFonts w:eastAsia="Times New Roman" w:cs="Times New Roman"/>
          <w:color w:val="464646"/>
          <w:szCs w:val="24"/>
        </w:rPr>
      </w:pPr>
      <w:r w:rsidRPr="00164125">
        <w:rPr>
          <w:rFonts w:eastAsia="Times New Roman" w:cs="Times New Roman"/>
          <w:color w:val="464646"/>
          <w:szCs w:val="24"/>
        </w:rPr>
        <w:t>1.         </w:t>
      </w:r>
      <w:r w:rsidRPr="00164125">
        <w:rPr>
          <w:rFonts w:eastAsia="Times New Roman" w:cs="Times New Roman"/>
          <w:i/>
          <w:iCs/>
          <w:color w:val="464646"/>
          <w:szCs w:val="24"/>
        </w:rPr>
        <w:t>Private interpretation does </w:t>
      </w:r>
      <w:r w:rsidRPr="00164125">
        <w:rPr>
          <w:rFonts w:eastAsia="Times New Roman" w:cs="Times New Roman"/>
          <w:b/>
          <w:bCs/>
          <w:i/>
          <w:iCs/>
          <w:color w:val="464646"/>
          <w:szCs w:val="24"/>
        </w:rPr>
        <w:t>not</w:t>
      </w:r>
      <w:r w:rsidRPr="00164125">
        <w:rPr>
          <w:rFonts w:eastAsia="Times New Roman" w:cs="Times New Roman"/>
          <w:i/>
          <w:iCs/>
          <w:color w:val="464646"/>
          <w:szCs w:val="24"/>
        </w:rPr>
        <w:t> mean that we should rely solely on our own judgments, ignoring the insights and research of others;</w:t>
      </w:r>
    </w:p>
    <w:p w:rsidR="00164125" w:rsidRPr="00164125" w:rsidRDefault="00164125" w:rsidP="00164125">
      <w:pPr>
        <w:spacing w:after="0"/>
        <w:ind w:left="720"/>
        <w:jc w:val="both"/>
        <w:rPr>
          <w:rFonts w:eastAsia="Times New Roman" w:cs="Times New Roman"/>
          <w:color w:val="464646"/>
          <w:szCs w:val="24"/>
        </w:rPr>
      </w:pPr>
      <w:r w:rsidRPr="00164125">
        <w:rPr>
          <w:rFonts w:eastAsia="Times New Roman" w:cs="Times New Roman"/>
          <w:color w:val="464646"/>
          <w:szCs w:val="24"/>
        </w:rPr>
        <w:t>2.         </w:t>
      </w:r>
      <w:r w:rsidRPr="00164125">
        <w:rPr>
          <w:rFonts w:eastAsia="Times New Roman" w:cs="Times New Roman"/>
          <w:i/>
          <w:iCs/>
          <w:color w:val="464646"/>
          <w:szCs w:val="24"/>
        </w:rPr>
        <w:t>Private interpretation does </w:t>
      </w:r>
      <w:r w:rsidRPr="00164125">
        <w:rPr>
          <w:rFonts w:eastAsia="Times New Roman" w:cs="Times New Roman"/>
          <w:b/>
          <w:bCs/>
          <w:i/>
          <w:iCs/>
          <w:color w:val="464646"/>
          <w:szCs w:val="24"/>
        </w:rPr>
        <w:t>not</w:t>
      </w:r>
      <w:r w:rsidRPr="00164125">
        <w:rPr>
          <w:rFonts w:eastAsia="Times New Roman" w:cs="Times New Roman"/>
          <w:i/>
          <w:iCs/>
          <w:color w:val="464646"/>
          <w:szCs w:val="24"/>
        </w:rPr>
        <w:t> mean that we have the right to "distort" the Bible in accordance with our own conceptions;</w:t>
      </w:r>
    </w:p>
    <w:p w:rsidR="00164125" w:rsidRPr="00164125" w:rsidRDefault="00164125" w:rsidP="00164125">
      <w:pPr>
        <w:spacing w:after="0"/>
        <w:ind w:left="720"/>
        <w:jc w:val="both"/>
        <w:rPr>
          <w:rFonts w:eastAsia="Times New Roman" w:cs="Times New Roman"/>
          <w:color w:val="464646"/>
          <w:szCs w:val="24"/>
        </w:rPr>
      </w:pPr>
      <w:r w:rsidRPr="00164125">
        <w:rPr>
          <w:rFonts w:eastAsia="Times New Roman" w:cs="Times New Roman"/>
          <w:color w:val="464646"/>
          <w:szCs w:val="24"/>
        </w:rPr>
        <w:t>3.         </w:t>
      </w:r>
      <w:r w:rsidRPr="00164125">
        <w:rPr>
          <w:rFonts w:eastAsia="Times New Roman" w:cs="Times New Roman"/>
          <w:i/>
          <w:iCs/>
          <w:color w:val="464646"/>
          <w:szCs w:val="24"/>
        </w:rPr>
        <w:t>Private interpretation does </w:t>
      </w:r>
      <w:r w:rsidRPr="00164125">
        <w:rPr>
          <w:rFonts w:eastAsia="Times New Roman" w:cs="Times New Roman"/>
          <w:b/>
          <w:bCs/>
          <w:i/>
          <w:iCs/>
          <w:color w:val="464646"/>
          <w:szCs w:val="24"/>
        </w:rPr>
        <w:t>not</w:t>
      </w:r>
      <w:r w:rsidRPr="00164125">
        <w:rPr>
          <w:rFonts w:eastAsia="Times New Roman" w:cs="Times New Roman"/>
          <w:i/>
          <w:iCs/>
          <w:color w:val="464646"/>
          <w:szCs w:val="24"/>
        </w:rPr>
        <w:t> mean that we can ignore the history of interpretation in the church</w:t>
      </w:r>
      <w:r w:rsidRPr="00164125">
        <w:rPr>
          <w:rFonts w:eastAsia="Times New Roman" w:cs="Times New Roman"/>
          <w:color w:val="464646"/>
          <w:szCs w:val="24"/>
        </w:rPr>
        <w:t>.</w:t>
      </w:r>
    </w:p>
    <w:p w:rsidR="00164125" w:rsidRPr="00164125" w:rsidRDefault="00164125" w:rsidP="00164125">
      <w:pPr>
        <w:spacing w:after="240"/>
        <w:jc w:val="both"/>
        <w:rPr>
          <w:rFonts w:eastAsia="Times New Roman" w:cs="Times New Roman"/>
          <w:color w:val="464646"/>
          <w:szCs w:val="24"/>
        </w:rPr>
      </w:pPr>
      <w:r w:rsidRPr="00164125">
        <w:rPr>
          <w:rFonts w:eastAsia="Times New Roman" w:cs="Times New Roman"/>
          <w:color w:val="464646"/>
          <w:szCs w:val="24"/>
        </w:rPr>
        <w:t>At the same time as we exercise our God-given responsibility to interpret the Scriptures, we must be aware of the element of subjectivity that influences all interpretation. Interpreting the Bible is not to be compared to a man looking into a fishbowl, but to a fish in his own fishbowl looking at another fish in his! Some of the factors that affect our objectivity in studying the Bible are:</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a</w:t>
      </w:r>
      <w:proofErr w:type="gramEnd"/>
      <w:r w:rsidRPr="00164125">
        <w:rPr>
          <w:rFonts w:eastAsia="Times New Roman" w:cs="Times New Roman"/>
          <w:color w:val="464646"/>
          <w:szCs w:val="24"/>
        </w:rPr>
        <w:t>.         personal prejudice</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b</w:t>
      </w:r>
      <w:proofErr w:type="gramEnd"/>
      <w:r w:rsidRPr="00164125">
        <w:rPr>
          <w:rFonts w:eastAsia="Times New Roman" w:cs="Times New Roman"/>
          <w:color w:val="464646"/>
          <w:szCs w:val="24"/>
        </w:rPr>
        <w:t>.         hidden agendas (personal and theological)</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c</w:t>
      </w:r>
      <w:proofErr w:type="gramEnd"/>
      <w:r w:rsidRPr="00164125">
        <w:rPr>
          <w:rFonts w:eastAsia="Times New Roman" w:cs="Times New Roman"/>
          <w:color w:val="464646"/>
          <w:szCs w:val="24"/>
        </w:rPr>
        <w:t>.         cultural conditioning</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d</w:t>
      </w:r>
      <w:proofErr w:type="gramEnd"/>
      <w:r w:rsidRPr="00164125">
        <w:rPr>
          <w:rFonts w:eastAsia="Times New Roman" w:cs="Times New Roman"/>
          <w:color w:val="464646"/>
          <w:szCs w:val="24"/>
        </w:rPr>
        <w:t>.         historical circumstances</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e</w:t>
      </w:r>
      <w:proofErr w:type="gramEnd"/>
      <w:r w:rsidRPr="00164125">
        <w:rPr>
          <w:rFonts w:eastAsia="Times New Roman" w:cs="Times New Roman"/>
          <w:color w:val="464646"/>
          <w:szCs w:val="24"/>
        </w:rPr>
        <w:t>.         socio-economic factors</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f</w:t>
      </w:r>
      <w:proofErr w:type="gramEnd"/>
      <w:r w:rsidRPr="00164125">
        <w:rPr>
          <w:rFonts w:eastAsia="Times New Roman" w:cs="Times New Roman"/>
          <w:color w:val="464646"/>
          <w:szCs w:val="24"/>
        </w:rPr>
        <w:t>.          unconscious expectations</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g</w:t>
      </w:r>
      <w:proofErr w:type="gramEnd"/>
      <w:r w:rsidRPr="00164125">
        <w:rPr>
          <w:rFonts w:eastAsia="Times New Roman" w:cs="Times New Roman"/>
          <w:color w:val="464646"/>
          <w:szCs w:val="24"/>
        </w:rPr>
        <w:t>.         educational background (the "wet cement" syndrome)</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lastRenderedPageBreak/>
        <w:t>h</w:t>
      </w:r>
      <w:proofErr w:type="gramEnd"/>
      <w:r w:rsidRPr="00164125">
        <w:rPr>
          <w:rFonts w:eastAsia="Times New Roman" w:cs="Times New Roman"/>
          <w:color w:val="464646"/>
          <w:szCs w:val="24"/>
        </w:rPr>
        <w:t xml:space="preserve">.         personality </w:t>
      </w:r>
      <w:proofErr w:type="spellStart"/>
      <w:r w:rsidRPr="00164125">
        <w:rPr>
          <w:rFonts w:eastAsia="Times New Roman" w:cs="Times New Roman"/>
          <w:color w:val="464646"/>
          <w:szCs w:val="24"/>
        </w:rPr>
        <w:t>distinctives</w:t>
      </w:r>
      <w:proofErr w:type="spellEnd"/>
    </w:p>
    <w:p w:rsidR="00164125" w:rsidRPr="00164125" w:rsidRDefault="00164125" w:rsidP="00164125">
      <w:pPr>
        <w:spacing w:after="240"/>
        <w:ind w:left="720"/>
        <w:jc w:val="both"/>
        <w:rPr>
          <w:rFonts w:eastAsia="Times New Roman" w:cs="Times New Roman"/>
          <w:color w:val="464646"/>
          <w:szCs w:val="24"/>
        </w:rPr>
      </w:pPr>
      <w:proofErr w:type="spellStart"/>
      <w:proofErr w:type="gramStart"/>
      <w:r w:rsidRPr="00164125">
        <w:rPr>
          <w:rFonts w:eastAsia="Times New Roman" w:cs="Times New Roman"/>
          <w:color w:val="464646"/>
          <w:szCs w:val="24"/>
        </w:rPr>
        <w:t>i</w:t>
      </w:r>
      <w:proofErr w:type="spellEnd"/>
      <w:proofErr w:type="gramEnd"/>
      <w:r w:rsidRPr="00164125">
        <w:rPr>
          <w:rFonts w:eastAsia="Times New Roman" w:cs="Times New Roman"/>
          <w:color w:val="464646"/>
          <w:szCs w:val="24"/>
        </w:rPr>
        <w:t>.          occupational pressures</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j</w:t>
      </w:r>
      <w:proofErr w:type="gramEnd"/>
      <w:r w:rsidRPr="00164125">
        <w:rPr>
          <w:rFonts w:eastAsia="Times New Roman" w:cs="Times New Roman"/>
          <w:color w:val="464646"/>
          <w:szCs w:val="24"/>
        </w:rPr>
        <w:t>.          pride</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k</w:t>
      </w:r>
      <w:proofErr w:type="gramEnd"/>
      <w:r w:rsidRPr="00164125">
        <w:rPr>
          <w:rFonts w:eastAsia="Times New Roman" w:cs="Times New Roman"/>
          <w:color w:val="464646"/>
          <w:szCs w:val="24"/>
        </w:rPr>
        <w:t>.         interpersonal relational background</w:t>
      </w:r>
    </w:p>
    <w:p w:rsidR="00164125" w:rsidRPr="00164125" w:rsidRDefault="00164125" w:rsidP="00164125">
      <w:pPr>
        <w:spacing w:after="240"/>
        <w:jc w:val="both"/>
        <w:rPr>
          <w:rFonts w:eastAsia="Times New Roman" w:cs="Times New Roman"/>
          <w:color w:val="464646"/>
          <w:szCs w:val="24"/>
        </w:rPr>
      </w:pPr>
      <w:r w:rsidRPr="00164125">
        <w:rPr>
          <w:rFonts w:eastAsia="Times New Roman" w:cs="Times New Roman"/>
          <w:color w:val="464646"/>
          <w:szCs w:val="24"/>
        </w:rPr>
        <w:t>As we seek to interpret the Scriptures, we must also keep in mind the contributions of the past. Fee and Stuart remind us that,</w:t>
      </w:r>
    </w:p>
    <w:p w:rsidR="00164125" w:rsidRPr="00164125" w:rsidRDefault="00164125" w:rsidP="00164125">
      <w:pPr>
        <w:spacing w:after="0"/>
        <w:ind w:left="720"/>
        <w:jc w:val="both"/>
        <w:rPr>
          <w:rFonts w:eastAsia="Times New Roman" w:cs="Times New Roman"/>
          <w:color w:val="464646"/>
          <w:szCs w:val="24"/>
        </w:rPr>
      </w:pPr>
      <w:r w:rsidRPr="00164125">
        <w:rPr>
          <w:rFonts w:eastAsia="Times New Roman" w:cs="Times New Roman"/>
          <w:color w:val="464646"/>
          <w:szCs w:val="24"/>
        </w:rPr>
        <w:t>"Interpretation that aims at, or thrives on, uniqueness, can usually be attributed to pride (an attempt to 'out clever' the rest of the world), a false understanding of spirituality (wherein the Bible is full of deep truths waiting to be mined by the spiritually sensitive person with special insight), or vested interests (the need to support a theological bias, especially in dealing with texts that seem to go against that bias). Unique interpretations are usually wrong. This is not to say that the correct understanding of a text may not often </w:t>
      </w:r>
      <w:r w:rsidRPr="00164125">
        <w:rPr>
          <w:rFonts w:eastAsia="Times New Roman" w:cs="Times New Roman"/>
          <w:i/>
          <w:iCs/>
          <w:color w:val="464646"/>
          <w:szCs w:val="24"/>
        </w:rPr>
        <w:t>seem</w:t>
      </w:r>
      <w:r w:rsidRPr="00164125">
        <w:rPr>
          <w:rFonts w:eastAsia="Times New Roman" w:cs="Times New Roman"/>
          <w:color w:val="464646"/>
          <w:szCs w:val="24"/>
        </w:rPr>
        <w:t> unique to someone who hears it for the first time. But it is to say that uniqueness is </w:t>
      </w:r>
      <w:r w:rsidRPr="00164125">
        <w:rPr>
          <w:rFonts w:eastAsia="Times New Roman" w:cs="Times New Roman"/>
          <w:i/>
          <w:iCs/>
          <w:color w:val="464646"/>
          <w:szCs w:val="24"/>
        </w:rPr>
        <w:t>not</w:t>
      </w:r>
      <w:r w:rsidRPr="00164125">
        <w:rPr>
          <w:rFonts w:eastAsia="Times New Roman" w:cs="Times New Roman"/>
          <w:color w:val="464646"/>
          <w:szCs w:val="24"/>
        </w:rPr>
        <w:t> the aim of our task."</w:t>
      </w:r>
    </w:p>
    <w:p w:rsidR="00164125" w:rsidRPr="00164125" w:rsidRDefault="00164125" w:rsidP="00164125">
      <w:pPr>
        <w:spacing w:after="0"/>
        <w:jc w:val="both"/>
        <w:rPr>
          <w:rFonts w:eastAsia="Times New Roman" w:cs="Times New Roman"/>
          <w:color w:val="464646"/>
          <w:szCs w:val="24"/>
        </w:rPr>
      </w:pPr>
      <w:r w:rsidRPr="00164125">
        <w:rPr>
          <w:rFonts w:eastAsia="Times New Roman" w:cs="Times New Roman"/>
          <w:color w:val="464646"/>
          <w:szCs w:val="24"/>
        </w:rPr>
        <w:t>Our approach to interpretation is called </w:t>
      </w:r>
      <w:r w:rsidRPr="00164125">
        <w:rPr>
          <w:rFonts w:eastAsia="Times New Roman" w:cs="Times New Roman"/>
          <w:b/>
          <w:bCs/>
          <w:color w:val="464646"/>
          <w:szCs w:val="24"/>
        </w:rPr>
        <w:t>the Grammatical-Historical method</w:t>
      </w:r>
      <w:r w:rsidRPr="00164125">
        <w:rPr>
          <w:rFonts w:eastAsia="Times New Roman" w:cs="Times New Roman"/>
          <w:color w:val="464646"/>
          <w:szCs w:val="24"/>
        </w:rPr>
        <w:t>. According to the G-H method, the student seeks to ascertain the meaning of a text by an analysis of the simple, direct, ordinary sense of grammatical constructions, with special attention paid to the facts of history, cultural milieu, and literary context.</w:t>
      </w:r>
    </w:p>
    <w:p w:rsidR="00164125" w:rsidRPr="00164125" w:rsidRDefault="00164125" w:rsidP="00164125">
      <w:pPr>
        <w:spacing w:after="240"/>
        <w:jc w:val="both"/>
        <w:rPr>
          <w:rFonts w:eastAsia="Times New Roman" w:cs="Times New Roman"/>
          <w:color w:val="464646"/>
          <w:szCs w:val="24"/>
        </w:rPr>
      </w:pPr>
      <w:r w:rsidRPr="00164125">
        <w:rPr>
          <w:rFonts w:eastAsia="Times New Roman" w:cs="Times New Roman"/>
          <w:color w:val="464646"/>
          <w:szCs w:val="24"/>
        </w:rPr>
        <w:t>There are three theological assumptions to keep in mind from the outset:</w:t>
      </w:r>
    </w:p>
    <w:p w:rsidR="00164125" w:rsidRPr="00164125" w:rsidRDefault="00164125" w:rsidP="00164125">
      <w:pPr>
        <w:spacing w:after="0"/>
        <w:ind w:left="720"/>
        <w:jc w:val="both"/>
        <w:rPr>
          <w:rFonts w:eastAsia="Times New Roman" w:cs="Times New Roman"/>
          <w:color w:val="464646"/>
          <w:szCs w:val="24"/>
        </w:rPr>
      </w:pPr>
      <w:proofErr w:type="gramStart"/>
      <w:r w:rsidRPr="00164125">
        <w:rPr>
          <w:rFonts w:eastAsia="Times New Roman" w:cs="Times New Roman"/>
          <w:color w:val="464646"/>
          <w:szCs w:val="24"/>
        </w:rPr>
        <w:t>a</w:t>
      </w:r>
      <w:proofErr w:type="gramEnd"/>
      <w:r w:rsidRPr="00164125">
        <w:rPr>
          <w:rFonts w:eastAsia="Times New Roman" w:cs="Times New Roman"/>
          <w:color w:val="464646"/>
          <w:szCs w:val="24"/>
        </w:rPr>
        <w:t>.         divine revelation is </w:t>
      </w:r>
      <w:r w:rsidRPr="00164125">
        <w:rPr>
          <w:rFonts w:eastAsia="Times New Roman" w:cs="Times New Roman"/>
          <w:i/>
          <w:iCs/>
          <w:color w:val="464646"/>
          <w:szCs w:val="24"/>
        </w:rPr>
        <w:t>inerrant</w:t>
      </w:r>
    </w:p>
    <w:p w:rsidR="00164125" w:rsidRPr="00164125" w:rsidRDefault="00164125" w:rsidP="00164125">
      <w:pPr>
        <w:spacing w:after="0"/>
        <w:ind w:left="720"/>
        <w:jc w:val="both"/>
        <w:rPr>
          <w:rFonts w:eastAsia="Times New Roman" w:cs="Times New Roman"/>
          <w:color w:val="464646"/>
          <w:szCs w:val="24"/>
        </w:rPr>
      </w:pPr>
      <w:proofErr w:type="gramStart"/>
      <w:r w:rsidRPr="00164125">
        <w:rPr>
          <w:rFonts w:eastAsia="Times New Roman" w:cs="Times New Roman"/>
          <w:color w:val="464646"/>
          <w:szCs w:val="24"/>
        </w:rPr>
        <w:t>b</w:t>
      </w:r>
      <w:proofErr w:type="gramEnd"/>
      <w:r w:rsidRPr="00164125">
        <w:rPr>
          <w:rFonts w:eastAsia="Times New Roman" w:cs="Times New Roman"/>
          <w:color w:val="464646"/>
          <w:szCs w:val="24"/>
        </w:rPr>
        <w:t>.         divine revelation is </w:t>
      </w:r>
      <w:r w:rsidRPr="00164125">
        <w:rPr>
          <w:rFonts w:eastAsia="Times New Roman" w:cs="Times New Roman"/>
          <w:i/>
          <w:iCs/>
          <w:color w:val="464646"/>
          <w:szCs w:val="24"/>
        </w:rPr>
        <w:t>accommodated</w:t>
      </w:r>
    </w:p>
    <w:p w:rsidR="00164125" w:rsidRPr="00164125" w:rsidRDefault="00164125" w:rsidP="00164125">
      <w:pPr>
        <w:spacing w:after="0"/>
        <w:ind w:left="720"/>
        <w:jc w:val="both"/>
        <w:rPr>
          <w:rFonts w:eastAsia="Times New Roman" w:cs="Times New Roman"/>
          <w:color w:val="464646"/>
          <w:szCs w:val="24"/>
        </w:rPr>
      </w:pPr>
      <w:proofErr w:type="gramStart"/>
      <w:r w:rsidRPr="00164125">
        <w:rPr>
          <w:rFonts w:eastAsia="Times New Roman" w:cs="Times New Roman"/>
          <w:color w:val="464646"/>
          <w:szCs w:val="24"/>
        </w:rPr>
        <w:t>(N.B.</w:t>
      </w:r>
      <w:proofErr w:type="gramEnd"/>
      <w:r w:rsidRPr="00164125">
        <w:rPr>
          <w:rFonts w:eastAsia="Times New Roman" w:cs="Times New Roman"/>
          <w:color w:val="464646"/>
          <w:szCs w:val="24"/>
        </w:rPr>
        <w:t xml:space="preserve"> It is the </w:t>
      </w:r>
      <w:r w:rsidRPr="00164125">
        <w:rPr>
          <w:rFonts w:eastAsia="Times New Roman" w:cs="Times New Roman"/>
          <w:b/>
          <w:bCs/>
          <w:color w:val="464646"/>
          <w:szCs w:val="24"/>
        </w:rPr>
        <w:t>form</w:t>
      </w:r>
      <w:r w:rsidRPr="00164125">
        <w:rPr>
          <w:rFonts w:eastAsia="Times New Roman" w:cs="Times New Roman"/>
          <w:color w:val="464646"/>
          <w:szCs w:val="24"/>
        </w:rPr>
        <w:t> of divine revelation, </w:t>
      </w:r>
      <w:r w:rsidRPr="00164125">
        <w:rPr>
          <w:rFonts w:eastAsia="Times New Roman" w:cs="Times New Roman"/>
          <w:b/>
          <w:bCs/>
          <w:color w:val="464646"/>
          <w:szCs w:val="24"/>
        </w:rPr>
        <w:t>not</w:t>
      </w:r>
      <w:r w:rsidRPr="00164125">
        <w:rPr>
          <w:rFonts w:eastAsia="Times New Roman" w:cs="Times New Roman"/>
          <w:color w:val="464646"/>
          <w:szCs w:val="24"/>
        </w:rPr>
        <w:t> its </w:t>
      </w:r>
      <w:proofErr w:type="gramStart"/>
      <w:r w:rsidRPr="00164125">
        <w:rPr>
          <w:rFonts w:eastAsia="Times New Roman" w:cs="Times New Roman"/>
          <w:b/>
          <w:bCs/>
          <w:color w:val="464646"/>
          <w:szCs w:val="24"/>
        </w:rPr>
        <w:t>content</w:t>
      </w:r>
      <w:r w:rsidRPr="00164125">
        <w:rPr>
          <w:rFonts w:eastAsia="Times New Roman" w:cs="Times New Roman"/>
          <w:color w:val="464646"/>
          <w:szCs w:val="24"/>
        </w:rPr>
        <w:t>, that</w:t>
      </w:r>
      <w:proofErr w:type="gramEnd"/>
      <w:r w:rsidRPr="00164125">
        <w:rPr>
          <w:rFonts w:eastAsia="Times New Roman" w:cs="Times New Roman"/>
          <w:color w:val="464646"/>
          <w:szCs w:val="24"/>
        </w:rPr>
        <w:t xml:space="preserve"> is accommodated.)</w:t>
      </w:r>
    </w:p>
    <w:p w:rsidR="00164125" w:rsidRPr="00164125" w:rsidRDefault="00164125" w:rsidP="00164125">
      <w:pPr>
        <w:spacing w:after="0"/>
        <w:ind w:left="720"/>
        <w:jc w:val="both"/>
        <w:rPr>
          <w:rFonts w:eastAsia="Times New Roman" w:cs="Times New Roman"/>
          <w:color w:val="464646"/>
          <w:szCs w:val="24"/>
        </w:rPr>
      </w:pPr>
      <w:proofErr w:type="gramStart"/>
      <w:r w:rsidRPr="00164125">
        <w:rPr>
          <w:rFonts w:eastAsia="Times New Roman" w:cs="Times New Roman"/>
          <w:color w:val="464646"/>
          <w:szCs w:val="24"/>
        </w:rPr>
        <w:t>c</w:t>
      </w:r>
      <w:proofErr w:type="gramEnd"/>
      <w:r w:rsidRPr="00164125">
        <w:rPr>
          <w:rFonts w:eastAsia="Times New Roman" w:cs="Times New Roman"/>
          <w:color w:val="464646"/>
          <w:szCs w:val="24"/>
        </w:rPr>
        <w:t>.         divine revelation is </w:t>
      </w:r>
      <w:r w:rsidRPr="00164125">
        <w:rPr>
          <w:rFonts w:eastAsia="Times New Roman" w:cs="Times New Roman"/>
          <w:i/>
          <w:iCs/>
          <w:color w:val="464646"/>
          <w:szCs w:val="24"/>
        </w:rPr>
        <w:t>progressive</w:t>
      </w:r>
    </w:p>
    <w:p w:rsidR="00164125" w:rsidRPr="00164125" w:rsidRDefault="00164125" w:rsidP="00164125">
      <w:pPr>
        <w:spacing w:after="240"/>
        <w:ind w:left="720"/>
        <w:jc w:val="both"/>
        <w:rPr>
          <w:rFonts w:eastAsia="Times New Roman" w:cs="Times New Roman"/>
          <w:color w:val="464646"/>
          <w:szCs w:val="24"/>
        </w:rPr>
      </w:pPr>
      <w:r w:rsidRPr="00164125">
        <w:rPr>
          <w:rFonts w:eastAsia="Times New Roman" w:cs="Times New Roman"/>
          <w:color w:val="464646"/>
          <w:szCs w:val="24"/>
        </w:rPr>
        <w:t>Cf. Mt. 5:17; Heb. 1:1-2. PT: temporally subsequent revelation never contradicts earlier revelation; it may embellish and illuminate, but never alters the truth, of antecedent revelation.</w:t>
      </w:r>
    </w:p>
    <w:p w:rsidR="00164125" w:rsidRPr="00164125" w:rsidRDefault="00164125" w:rsidP="00164125">
      <w:pPr>
        <w:spacing w:after="240"/>
        <w:jc w:val="both"/>
        <w:rPr>
          <w:rFonts w:eastAsia="Times New Roman" w:cs="Times New Roman"/>
          <w:color w:val="464646"/>
          <w:szCs w:val="24"/>
        </w:rPr>
      </w:pPr>
      <w:r w:rsidRPr="00164125">
        <w:rPr>
          <w:rFonts w:eastAsia="Times New Roman" w:cs="Times New Roman"/>
          <w:color w:val="464646"/>
          <w:szCs w:val="24"/>
        </w:rPr>
        <w:t>We are now ready to examine the fundamental principles of the grammatical-historical method.</w:t>
      </w:r>
    </w:p>
    <w:p w:rsidR="00164125" w:rsidRPr="00164125" w:rsidRDefault="00164125" w:rsidP="00164125">
      <w:pPr>
        <w:spacing w:after="240"/>
        <w:jc w:val="both"/>
        <w:rPr>
          <w:rFonts w:eastAsia="Times New Roman" w:cs="Times New Roman"/>
          <w:color w:val="464646"/>
          <w:szCs w:val="24"/>
        </w:rPr>
      </w:pPr>
      <w:r w:rsidRPr="00164125">
        <w:rPr>
          <w:rFonts w:eastAsia="Times New Roman" w:cs="Times New Roman"/>
          <w:color w:val="464646"/>
          <w:szCs w:val="24"/>
        </w:rPr>
        <w:t>1.         The Bible is to be interpreted by the same rules and principles that govern the interpretation of all other literature.</w:t>
      </w:r>
    </w:p>
    <w:p w:rsidR="00164125" w:rsidRPr="00164125" w:rsidRDefault="00164125" w:rsidP="00164125">
      <w:pPr>
        <w:spacing w:after="240"/>
        <w:jc w:val="both"/>
        <w:rPr>
          <w:rFonts w:eastAsia="Times New Roman" w:cs="Times New Roman"/>
          <w:color w:val="464646"/>
          <w:szCs w:val="24"/>
        </w:rPr>
      </w:pPr>
      <w:r w:rsidRPr="00164125">
        <w:rPr>
          <w:rFonts w:eastAsia="Times New Roman" w:cs="Times New Roman"/>
          <w:color w:val="464646"/>
          <w:szCs w:val="24"/>
        </w:rPr>
        <w:t>2.         The principles of interpretation are native to all people, regardless of their spiritual condition. In other words, unbelievers can apply the basic principles to interpret the Bible, but will always be morally opposed and resistant to the truth they discover.</w:t>
      </w:r>
    </w:p>
    <w:p w:rsidR="00164125" w:rsidRPr="00164125" w:rsidRDefault="00164125" w:rsidP="00164125">
      <w:pPr>
        <w:spacing w:after="0"/>
        <w:jc w:val="both"/>
        <w:rPr>
          <w:rFonts w:eastAsia="Times New Roman" w:cs="Times New Roman"/>
          <w:color w:val="464646"/>
          <w:szCs w:val="24"/>
        </w:rPr>
      </w:pPr>
      <w:r w:rsidRPr="00164125">
        <w:rPr>
          <w:rFonts w:eastAsia="Times New Roman" w:cs="Times New Roman"/>
          <w:color w:val="464646"/>
          <w:szCs w:val="24"/>
        </w:rPr>
        <w:t>3.         It is essential that the interpreter distinguish between </w:t>
      </w:r>
      <w:r w:rsidRPr="00164125">
        <w:rPr>
          <w:rFonts w:eastAsia="Times New Roman" w:cs="Times New Roman"/>
          <w:b/>
          <w:bCs/>
          <w:color w:val="464646"/>
          <w:szCs w:val="24"/>
        </w:rPr>
        <w:t>meaning</w:t>
      </w:r>
      <w:r w:rsidRPr="00164125">
        <w:rPr>
          <w:rFonts w:eastAsia="Times New Roman" w:cs="Times New Roman"/>
          <w:color w:val="464646"/>
          <w:szCs w:val="24"/>
        </w:rPr>
        <w:t> </w:t>
      </w:r>
      <w:proofErr w:type="spellStart"/>
      <w:r w:rsidRPr="00164125">
        <w:rPr>
          <w:rFonts w:eastAsia="Times New Roman" w:cs="Times New Roman"/>
          <w:color w:val="464646"/>
          <w:szCs w:val="24"/>
        </w:rPr>
        <w:t>and</w:t>
      </w:r>
      <w:r w:rsidRPr="00164125">
        <w:rPr>
          <w:rFonts w:eastAsia="Times New Roman" w:cs="Times New Roman"/>
          <w:b/>
          <w:bCs/>
          <w:color w:val="464646"/>
          <w:szCs w:val="24"/>
        </w:rPr>
        <w:t>significance</w:t>
      </w:r>
      <w:proofErr w:type="spellEnd"/>
      <w:r w:rsidRPr="00164125">
        <w:rPr>
          <w:rFonts w:eastAsia="Times New Roman" w:cs="Times New Roman"/>
          <w:color w:val="464646"/>
          <w:szCs w:val="24"/>
        </w:rPr>
        <w:t>. Meaning is what the original author intended by his words. Significance, on the other hand, points to the relationship between that meaning and a person or a concept or a situation. Thus, we must distinguish between, what the text then </w:t>
      </w:r>
      <w:r w:rsidRPr="00164125">
        <w:rPr>
          <w:rFonts w:eastAsia="Times New Roman" w:cs="Times New Roman"/>
          <w:b/>
          <w:bCs/>
          <w:color w:val="464646"/>
          <w:szCs w:val="24"/>
        </w:rPr>
        <w:t>meant</w:t>
      </w:r>
      <w:r w:rsidRPr="00164125">
        <w:rPr>
          <w:rFonts w:eastAsia="Times New Roman" w:cs="Times New Roman"/>
          <w:color w:val="464646"/>
          <w:szCs w:val="24"/>
        </w:rPr>
        <w:t>, to the original author (and audience), and what the text now </w:t>
      </w:r>
      <w:r w:rsidRPr="00164125">
        <w:rPr>
          <w:rFonts w:eastAsia="Times New Roman" w:cs="Times New Roman"/>
          <w:b/>
          <w:bCs/>
          <w:color w:val="464646"/>
          <w:szCs w:val="24"/>
        </w:rPr>
        <w:t>means</w:t>
      </w:r>
      <w:r w:rsidRPr="00164125">
        <w:rPr>
          <w:rFonts w:eastAsia="Times New Roman" w:cs="Times New Roman"/>
          <w:color w:val="464646"/>
          <w:szCs w:val="24"/>
        </w:rPr>
        <w:t xml:space="preserve">, to us and others. Determining what a text meant is always a precondition for </w:t>
      </w:r>
      <w:r w:rsidRPr="00164125">
        <w:rPr>
          <w:rFonts w:eastAsia="Times New Roman" w:cs="Times New Roman"/>
          <w:color w:val="464646"/>
          <w:szCs w:val="24"/>
        </w:rPr>
        <w:lastRenderedPageBreak/>
        <w:t>ascertaining what it means. In other words, we must never bypass exegesis on our way to application.</w:t>
      </w:r>
    </w:p>
    <w:p w:rsidR="00164125" w:rsidRPr="00164125" w:rsidRDefault="00164125" w:rsidP="00164125">
      <w:pPr>
        <w:spacing w:after="240"/>
        <w:jc w:val="both"/>
        <w:rPr>
          <w:rFonts w:eastAsia="Times New Roman" w:cs="Times New Roman"/>
          <w:color w:val="464646"/>
          <w:szCs w:val="24"/>
        </w:rPr>
      </w:pPr>
      <w:r w:rsidRPr="00164125">
        <w:rPr>
          <w:rFonts w:eastAsia="Times New Roman" w:cs="Times New Roman"/>
          <w:color w:val="464646"/>
          <w:szCs w:val="24"/>
        </w:rPr>
        <w:t>4.         Thus the goal of the interpreter is to reproduce the sense or meaning which the biblical author intended for his original audience.</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a</w:t>
      </w:r>
      <w:proofErr w:type="gramEnd"/>
      <w:r w:rsidRPr="00164125">
        <w:rPr>
          <w:rFonts w:eastAsia="Times New Roman" w:cs="Times New Roman"/>
          <w:color w:val="464646"/>
          <w:szCs w:val="24"/>
        </w:rPr>
        <w:t>.         therefore, authorial will = the meaning of a text</w:t>
      </w:r>
    </w:p>
    <w:p w:rsidR="00164125" w:rsidRPr="00164125" w:rsidRDefault="00164125" w:rsidP="00164125">
      <w:pPr>
        <w:spacing w:after="0"/>
        <w:ind w:left="720"/>
        <w:jc w:val="both"/>
        <w:rPr>
          <w:rFonts w:eastAsia="Times New Roman" w:cs="Times New Roman"/>
          <w:color w:val="464646"/>
          <w:szCs w:val="24"/>
        </w:rPr>
      </w:pPr>
      <w:proofErr w:type="gramStart"/>
      <w:r w:rsidRPr="00164125">
        <w:rPr>
          <w:rFonts w:eastAsia="Times New Roman" w:cs="Times New Roman"/>
          <w:color w:val="464646"/>
          <w:szCs w:val="24"/>
        </w:rPr>
        <w:t>b</w:t>
      </w:r>
      <w:proofErr w:type="gramEnd"/>
      <w:r w:rsidRPr="00164125">
        <w:rPr>
          <w:rFonts w:eastAsia="Times New Roman" w:cs="Times New Roman"/>
          <w:color w:val="464646"/>
          <w:szCs w:val="24"/>
        </w:rPr>
        <w:t>.         a text of Scripture, consequently, can mean but one thing in the connection/context in which it is found, namely, what the author intended (however, this should not be taken as a denial of the validity of the </w:t>
      </w:r>
      <w:proofErr w:type="spellStart"/>
      <w:r w:rsidRPr="00164125">
        <w:rPr>
          <w:rFonts w:eastAsia="Times New Roman" w:cs="Times New Roman"/>
          <w:i/>
          <w:iCs/>
          <w:color w:val="464646"/>
          <w:szCs w:val="24"/>
        </w:rPr>
        <w:t>sensus</w:t>
      </w:r>
      <w:proofErr w:type="spellEnd"/>
      <w:r w:rsidRPr="00164125">
        <w:rPr>
          <w:rFonts w:eastAsia="Times New Roman" w:cs="Times New Roman"/>
          <w:i/>
          <w:iCs/>
          <w:color w:val="464646"/>
          <w:szCs w:val="24"/>
        </w:rPr>
        <w:t xml:space="preserve"> </w:t>
      </w:r>
      <w:proofErr w:type="spellStart"/>
      <w:r w:rsidRPr="00164125">
        <w:rPr>
          <w:rFonts w:eastAsia="Times New Roman" w:cs="Times New Roman"/>
          <w:i/>
          <w:iCs/>
          <w:color w:val="464646"/>
          <w:szCs w:val="24"/>
        </w:rPr>
        <w:t>plenior</w:t>
      </w:r>
      <w:proofErr w:type="spellEnd"/>
      <w:r w:rsidRPr="00164125">
        <w:rPr>
          <w:rFonts w:eastAsia="Times New Roman" w:cs="Times New Roman"/>
          <w:color w:val="464646"/>
          <w:szCs w:val="24"/>
        </w:rPr>
        <w:t>, or fuller sense of Scripture)</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c</w:t>
      </w:r>
      <w:proofErr w:type="gramEnd"/>
      <w:r w:rsidRPr="00164125">
        <w:rPr>
          <w:rFonts w:eastAsia="Times New Roman" w:cs="Times New Roman"/>
          <w:color w:val="464646"/>
          <w:szCs w:val="24"/>
        </w:rPr>
        <w:t>.         however, whereas a text can have only one meaning, it may have numerous applications (cf. 2 Cor. 12 and Paul's "thorn in the flesh").</w:t>
      </w:r>
    </w:p>
    <w:p w:rsidR="00164125" w:rsidRPr="00164125" w:rsidRDefault="00164125" w:rsidP="00164125">
      <w:pPr>
        <w:spacing w:after="0"/>
        <w:jc w:val="both"/>
        <w:rPr>
          <w:rFonts w:eastAsia="Times New Roman" w:cs="Times New Roman"/>
          <w:color w:val="464646"/>
          <w:szCs w:val="24"/>
        </w:rPr>
      </w:pPr>
      <w:r w:rsidRPr="00164125">
        <w:rPr>
          <w:rFonts w:eastAsia="Times New Roman" w:cs="Times New Roman"/>
          <w:color w:val="464646"/>
          <w:szCs w:val="24"/>
        </w:rPr>
        <w:t>5.         Each text is to be interpreted according to its </w:t>
      </w:r>
      <w:r w:rsidRPr="00164125">
        <w:rPr>
          <w:rFonts w:eastAsia="Times New Roman" w:cs="Times New Roman"/>
          <w:b/>
          <w:bCs/>
          <w:color w:val="464646"/>
          <w:szCs w:val="24"/>
        </w:rPr>
        <w:t>literal</w:t>
      </w:r>
      <w:r w:rsidRPr="00164125">
        <w:rPr>
          <w:rFonts w:eastAsia="Times New Roman" w:cs="Times New Roman"/>
          <w:color w:val="464646"/>
          <w:szCs w:val="24"/>
        </w:rPr>
        <w:t> sense.</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a</w:t>
      </w:r>
      <w:proofErr w:type="gramEnd"/>
      <w:r w:rsidRPr="00164125">
        <w:rPr>
          <w:rFonts w:eastAsia="Times New Roman" w:cs="Times New Roman"/>
          <w:color w:val="464646"/>
          <w:szCs w:val="24"/>
        </w:rPr>
        <w:t>.         the meaning of a text is to be determined by the normal or accepted standards and rules of grammar, speech, syntax, and context</w:t>
      </w:r>
    </w:p>
    <w:p w:rsidR="00164125" w:rsidRPr="00164125" w:rsidRDefault="00164125" w:rsidP="00164125">
      <w:pPr>
        <w:spacing w:after="240"/>
        <w:ind w:left="720"/>
        <w:jc w:val="both"/>
        <w:rPr>
          <w:rFonts w:eastAsia="Times New Roman" w:cs="Times New Roman"/>
          <w:color w:val="464646"/>
          <w:szCs w:val="24"/>
        </w:rPr>
      </w:pPr>
      <w:proofErr w:type="gramStart"/>
      <w:r w:rsidRPr="00164125">
        <w:rPr>
          <w:rFonts w:eastAsia="Times New Roman" w:cs="Times New Roman"/>
          <w:color w:val="464646"/>
          <w:szCs w:val="24"/>
        </w:rPr>
        <w:t>b</w:t>
      </w:r>
      <w:proofErr w:type="gramEnd"/>
      <w:r w:rsidRPr="00164125">
        <w:rPr>
          <w:rFonts w:eastAsia="Times New Roman" w:cs="Times New Roman"/>
          <w:color w:val="464646"/>
          <w:szCs w:val="24"/>
        </w:rPr>
        <w:t>.         the literal sense is not necessarily the literalistic sense (i.e., literal interpretation does not exclude figures of speech, symbolism, typology, etc.).</w:t>
      </w:r>
    </w:p>
    <w:p w:rsidR="00164125" w:rsidRPr="00164125" w:rsidRDefault="00164125" w:rsidP="00164125">
      <w:pPr>
        <w:spacing w:after="0"/>
        <w:jc w:val="both"/>
        <w:rPr>
          <w:rFonts w:eastAsia="Times New Roman" w:cs="Times New Roman"/>
          <w:color w:val="464646"/>
          <w:szCs w:val="24"/>
        </w:rPr>
      </w:pPr>
      <w:r w:rsidRPr="00164125">
        <w:rPr>
          <w:rFonts w:eastAsia="Times New Roman" w:cs="Times New Roman"/>
          <w:color w:val="464646"/>
          <w:szCs w:val="24"/>
        </w:rPr>
        <w:t>6.         Each text is to be interpreted according to the </w:t>
      </w:r>
      <w:r w:rsidRPr="00164125">
        <w:rPr>
          <w:rFonts w:eastAsia="Times New Roman" w:cs="Times New Roman"/>
          <w:b/>
          <w:bCs/>
          <w:color w:val="464646"/>
          <w:szCs w:val="24"/>
        </w:rPr>
        <w:t>Analogy of Faith</w:t>
      </w:r>
    </w:p>
    <w:p w:rsidR="00164125" w:rsidRPr="00164125" w:rsidRDefault="00164125" w:rsidP="00164125">
      <w:pPr>
        <w:spacing w:after="240"/>
        <w:ind w:left="720"/>
        <w:jc w:val="both"/>
        <w:rPr>
          <w:rFonts w:eastAsia="Times New Roman" w:cs="Times New Roman"/>
          <w:color w:val="464646"/>
          <w:szCs w:val="24"/>
        </w:rPr>
      </w:pPr>
      <w:r w:rsidRPr="00164125">
        <w:rPr>
          <w:rFonts w:eastAsia="Times New Roman" w:cs="Times New Roman"/>
          <w:color w:val="464646"/>
          <w:szCs w:val="24"/>
        </w:rPr>
        <w:t>a.         Definition</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1)         No part of Scripture should be interpreted in such a way as to place it in conflict with what is clearly taught elsewhere in Scripture.</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2)         No single statement or obscure passage in one book of Scripture should be allowed to set aside a doctrine which is clearly established by many passages in several books (e.g., 1 Cor. 15:29; Acts 2:38; 1 John 3:6).</w:t>
      </w:r>
    </w:p>
    <w:p w:rsidR="00164125" w:rsidRPr="00164125" w:rsidRDefault="00164125" w:rsidP="00164125">
      <w:pPr>
        <w:spacing w:after="240"/>
        <w:ind w:left="720"/>
        <w:jc w:val="both"/>
        <w:rPr>
          <w:rFonts w:eastAsia="Times New Roman" w:cs="Times New Roman"/>
          <w:color w:val="464646"/>
          <w:szCs w:val="24"/>
        </w:rPr>
      </w:pPr>
      <w:r w:rsidRPr="00164125">
        <w:rPr>
          <w:rFonts w:eastAsia="Times New Roman" w:cs="Times New Roman"/>
          <w:color w:val="464646"/>
          <w:szCs w:val="24"/>
        </w:rPr>
        <w:t>b.         Basis</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1)         The inspiration and inerrancy of the Bible</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2)         Unity of thought in the midst of diversity of expression</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3)         The coherency, rationality, and general clarity of Scripture</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(Observe the difference between paradox, mystery, and contradiction)</w:t>
      </w:r>
    </w:p>
    <w:p w:rsidR="00164125" w:rsidRPr="00164125" w:rsidRDefault="00164125" w:rsidP="00164125">
      <w:pPr>
        <w:spacing w:after="240"/>
        <w:ind w:left="720"/>
        <w:jc w:val="both"/>
        <w:rPr>
          <w:rFonts w:eastAsia="Times New Roman" w:cs="Times New Roman"/>
          <w:color w:val="464646"/>
          <w:szCs w:val="24"/>
        </w:rPr>
      </w:pPr>
      <w:r w:rsidRPr="00164125">
        <w:rPr>
          <w:rFonts w:eastAsia="Times New Roman" w:cs="Times New Roman"/>
          <w:color w:val="464646"/>
          <w:szCs w:val="24"/>
        </w:rPr>
        <w:t>c.         Degrees</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 xml:space="preserve">1)         </w:t>
      </w:r>
      <w:proofErr w:type="gramStart"/>
      <w:r w:rsidRPr="00164125">
        <w:rPr>
          <w:rFonts w:eastAsia="Times New Roman" w:cs="Times New Roman"/>
          <w:color w:val="464646"/>
          <w:szCs w:val="24"/>
        </w:rPr>
        <w:t>positive</w:t>
      </w:r>
      <w:proofErr w:type="gramEnd"/>
      <w:r w:rsidRPr="00164125">
        <w:rPr>
          <w:rFonts w:eastAsia="Times New Roman" w:cs="Times New Roman"/>
          <w:color w:val="464646"/>
          <w:szCs w:val="24"/>
        </w:rPr>
        <w:t xml:space="preserve"> and explicit</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 xml:space="preserve">2)         </w:t>
      </w:r>
      <w:proofErr w:type="gramStart"/>
      <w:r w:rsidRPr="00164125">
        <w:rPr>
          <w:rFonts w:eastAsia="Times New Roman" w:cs="Times New Roman"/>
          <w:color w:val="464646"/>
          <w:szCs w:val="24"/>
        </w:rPr>
        <w:t>general</w:t>
      </w:r>
      <w:proofErr w:type="gramEnd"/>
      <w:r w:rsidRPr="00164125">
        <w:rPr>
          <w:rFonts w:eastAsia="Times New Roman" w:cs="Times New Roman"/>
          <w:color w:val="464646"/>
          <w:szCs w:val="24"/>
        </w:rPr>
        <w:t xml:space="preserve"> and implicit</w:t>
      </w:r>
    </w:p>
    <w:p w:rsidR="00164125" w:rsidRPr="00164125" w:rsidRDefault="00164125" w:rsidP="00164125">
      <w:pPr>
        <w:spacing w:after="240"/>
        <w:ind w:left="720"/>
        <w:jc w:val="both"/>
        <w:rPr>
          <w:rFonts w:eastAsia="Times New Roman" w:cs="Times New Roman"/>
          <w:color w:val="464646"/>
          <w:szCs w:val="24"/>
        </w:rPr>
      </w:pPr>
      <w:r w:rsidRPr="00164125">
        <w:rPr>
          <w:rFonts w:eastAsia="Times New Roman" w:cs="Times New Roman"/>
          <w:color w:val="464646"/>
          <w:szCs w:val="24"/>
        </w:rPr>
        <w:t>d.         Limitations</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lastRenderedPageBreak/>
        <w:t>1)         The analogy of faith does not mean that a statement in Scripture lacks authority unless it has support in other statements (cf. 1 Tim. 5:</w:t>
      </w:r>
      <w:proofErr w:type="gramStart"/>
      <w:r w:rsidRPr="00164125">
        <w:rPr>
          <w:rFonts w:eastAsia="Times New Roman" w:cs="Times New Roman"/>
          <w:color w:val="464646"/>
          <w:szCs w:val="24"/>
        </w:rPr>
        <w:t>3ff.;</w:t>
      </w:r>
      <w:proofErr w:type="gramEnd"/>
      <w:r w:rsidRPr="00164125">
        <w:rPr>
          <w:rFonts w:eastAsia="Times New Roman" w:cs="Times New Roman"/>
          <w:color w:val="464646"/>
          <w:szCs w:val="24"/>
        </w:rPr>
        <w:t xml:space="preserve"> 1 Cor. 11 and the Lord's Supper).</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2)         Neither can we set aside a legitimate inference from a statement of Scripture on the ground that the inference is unsupported by other parallel statements.</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3)         Therefore, unless a statement in Scripture is clearly excluded by several other equally explicit statements, one positive declaration of God's Word is sufficient to establish either a fact or a doctrine.</w:t>
      </w:r>
    </w:p>
    <w:p w:rsidR="00164125" w:rsidRPr="00164125" w:rsidRDefault="00164125" w:rsidP="00164125">
      <w:pPr>
        <w:spacing w:after="240"/>
        <w:ind w:left="720"/>
        <w:jc w:val="both"/>
        <w:rPr>
          <w:rFonts w:eastAsia="Times New Roman" w:cs="Times New Roman"/>
          <w:color w:val="464646"/>
          <w:szCs w:val="24"/>
        </w:rPr>
      </w:pPr>
      <w:r w:rsidRPr="00164125">
        <w:rPr>
          <w:rFonts w:eastAsia="Times New Roman" w:cs="Times New Roman"/>
          <w:color w:val="464646"/>
          <w:szCs w:val="24"/>
        </w:rPr>
        <w:t>e.         The authority and value of texts in the analogy of faith vary.</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1)         The analogy of faith is stronger (but not necessarily more authoritative) when the doctrine is found in ten rather than in two texts.</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2)         The value of the analogy will be in proportion to the agreement of the passages on which it is based (be sure that parallel passages are truly parallel).</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3)         An analogy that depends largely upon obscure passages is of dubious value (don't interpret one obscure text on the basis of another obscure text).</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4)         The distribution of passages is also important. If the analogy is based upon texts derived from a single book, it will not be as strong as one based on texts found in both the OT and NT, dating from various times and coming from different authors.</w:t>
      </w:r>
    </w:p>
    <w:p w:rsidR="00164125" w:rsidRPr="00164125" w:rsidRDefault="00164125" w:rsidP="00164125">
      <w:pPr>
        <w:spacing w:after="240"/>
        <w:ind w:left="720"/>
        <w:jc w:val="both"/>
        <w:rPr>
          <w:rFonts w:eastAsia="Times New Roman" w:cs="Times New Roman"/>
          <w:color w:val="464646"/>
          <w:szCs w:val="24"/>
        </w:rPr>
      </w:pPr>
      <w:r w:rsidRPr="00164125">
        <w:rPr>
          <w:rFonts w:eastAsia="Times New Roman" w:cs="Times New Roman"/>
          <w:color w:val="464646"/>
          <w:szCs w:val="24"/>
        </w:rPr>
        <w:t>f.          The analogy of faith and Biblical Theology</w:t>
      </w:r>
    </w:p>
    <w:p w:rsidR="00164125" w:rsidRPr="00164125" w:rsidRDefault="00164125" w:rsidP="00164125">
      <w:pPr>
        <w:spacing w:after="240"/>
        <w:ind w:left="720"/>
        <w:jc w:val="both"/>
        <w:rPr>
          <w:rFonts w:eastAsia="Times New Roman" w:cs="Times New Roman"/>
          <w:color w:val="464646"/>
          <w:szCs w:val="24"/>
        </w:rPr>
      </w:pPr>
      <w:r w:rsidRPr="00164125">
        <w:rPr>
          <w:rFonts w:eastAsia="Times New Roman" w:cs="Times New Roman"/>
          <w:color w:val="464646"/>
          <w:szCs w:val="24"/>
        </w:rPr>
        <w:t>g.         Other principles related to the analogy of faith</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1)         The implicit is to be interpreted by the explicit (cf. Rev. 2-3 [the "angel" of the church] and the issue of church government).</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2)         The unclear is to be interpreted by the clear.</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3)         Historical narratives are to be read and interpreted in the light of didactic literature (cf. the relation of Acts to the Epistles; however, this is not to say that doctrine cannot be gleaned from narrative literature).</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4)         Be sensitive to the nature of progressive or cumulative revelation:</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a)         </w:t>
      </w:r>
      <w:proofErr w:type="gramStart"/>
      <w:r w:rsidRPr="00164125">
        <w:rPr>
          <w:rFonts w:eastAsia="Times New Roman" w:cs="Times New Roman"/>
          <w:color w:val="464646"/>
          <w:szCs w:val="24"/>
        </w:rPr>
        <w:t>the</w:t>
      </w:r>
      <w:proofErr w:type="gramEnd"/>
      <w:r w:rsidRPr="00164125">
        <w:rPr>
          <w:rFonts w:eastAsia="Times New Roman" w:cs="Times New Roman"/>
          <w:color w:val="464646"/>
          <w:szCs w:val="24"/>
        </w:rPr>
        <w:t xml:space="preserve"> analogy of antecedent Scripture (the meaning of a word or passage is to be determined in the light of that Scripture which has preceded it in the sequence of revelation)</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lastRenderedPageBreak/>
        <w:t xml:space="preserve">b)         </w:t>
      </w:r>
      <w:proofErr w:type="gramStart"/>
      <w:r w:rsidRPr="00164125">
        <w:rPr>
          <w:rFonts w:eastAsia="Times New Roman" w:cs="Times New Roman"/>
          <w:color w:val="464646"/>
          <w:szCs w:val="24"/>
        </w:rPr>
        <w:t>the</w:t>
      </w:r>
      <w:proofErr w:type="gramEnd"/>
      <w:r w:rsidRPr="00164125">
        <w:rPr>
          <w:rFonts w:eastAsia="Times New Roman" w:cs="Times New Roman"/>
          <w:color w:val="464646"/>
          <w:szCs w:val="24"/>
        </w:rPr>
        <w:t xml:space="preserve"> analogy of subsequent Scripture (the more complete interprets the less complete; i.e., the NT interprets the OT).</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All Scripture is organically interrelated:</w:t>
      </w:r>
    </w:p>
    <w:p w:rsidR="00164125" w:rsidRPr="00164125" w:rsidRDefault="00164125" w:rsidP="00164125">
      <w:pPr>
        <w:spacing w:after="240"/>
        <w:ind w:left="2160"/>
        <w:jc w:val="both"/>
        <w:rPr>
          <w:rFonts w:eastAsia="Times New Roman" w:cs="Times New Roman"/>
          <w:color w:val="464646"/>
          <w:szCs w:val="24"/>
        </w:rPr>
      </w:pPr>
      <w:proofErr w:type="gramStart"/>
      <w:r w:rsidRPr="00164125">
        <w:rPr>
          <w:rFonts w:eastAsia="Times New Roman" w:cs="Times New Roman"/>
          <w:color w:val="464646"/>
          <w:szCs w:val="24"/>
        </w:rPr>
        <w:t>seed</w:t>
      </w:r>
      <w:proofErr w:type="gramEnd"/>
      <w:r w:rsidRPr="00164125">
        <w:rPr>
          <w:rFonts w:eastAsia="Times New Roman" w:cs="Times New Roman"/>
          <w:color w:val="464646"/>
          <w:szCs w:val="24"/>
        </w:rPr>
        <w:t xml:space="preserve"> --- sprout --- root --- stem --- bud --- flower --- fruit</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The fruit will tell you far more about the seed than the seed will tell you about the fruit.</w:t>
      </w:r>
    </w:p>
    <w:p w:rsidR="00164125" w:rsidRPr="00164125" w:rsidRDefault="00164125" w:rsidP="00164125">
      <w:pPr>
        <w:spacing w:after="0"/>
        <w:jc w:val="both"/>
        <w:rPr>
          <w:rFonts w:eastAsia="Times New Roman" w:cs="Times New Roman"/>
          <w:color w:val="464646"/>
          <w:szCs w:val="24"/>
        </w:rPr>
      </w:pPr>
      <w:r w:rsidRPr="00164125">
        <w:rPr>
          <w:rFonts w:eastAsia="Times New Roman" w:cs="Times New Roman"/>
          <w:color w:val="464646"/>
          <w:szCs w:val="24"/>
        </w:rPr>
        <w:t>7.         The crucial role of </w:t>
      </w:r>
      <w:r w:rsidRPr="00164125">
        <w:rPr>
          <w:rFonts w:eastAsia="Times New Roman" w:cs="Times New Roman"/>
          <w:b/>
          <w:bCs/>
          <w:color w:val="464646"/>
          <w:szCs w:val="24"/>
        </w:rPr>
        <w:t>Context</w:t>
      </w:r>
    </w:p>
    <w:p w:rsidR="00164125" w:rsidRPr="00164125" w:rsidRDefault="00164125" w:rsidP="00164125">
      <w:pPr>
        <w:spacing w:after="240"/>
        <w:ind w:left="720"/>
        <w:jc w:val="both"/>
        <w:rPr>
          <w:rFonts w:eastAsia="Times New Roman" w:cs="Times New Roman"/>
          <w:color w:val="464646"/>
          <w:szCs w:val="24"/>
        </w:rPr>
      </w:pPr>
      <w:r w:rsidRPr="00164125">
        <w:rPr>
          <w:rFonts w:eastAsia="Times New Roman" w:cs="Times New Roman"/>
          <w:color w:val="464646"/>
          <w:szCs w:val="24"/>
        </w:rPr>
        <w:t>a.         The nature and function of context</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 xml:space="preserve">1)         </w:t>
      </w:r>
      <w:proofErr w:type="gramStart"/>
      <w:r w:rsidRPr="00164125">
        <w:rPr>
          <w:rFonts w:eastAsia="Times New Roman" w:cs="Times New Roman"/>
          <w:color w:val="464646"/>
          <w:szCs w:val="24"/>
        </w:rPr>
        <w:t>immediate</w:t>
      </w:r>
      <w:proofErr w:type="gramEnd"/>
      <w:r w:rsidRPr="00164125">
        <w:rPr>
          <w:rFonts w:eastAsia="Times New Roman" w:cs="Times New Roman"/>
          <w:color w:val="464646"/>
          <w:szCs w:val="24"/>
        </w:rPr>
        <w:t xml:space="preserve"> context</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a)         </w:t>
      </w:r>
      <w:proofErr w:type="gramStart"/>
      <w:r w:rsidRPr="00164125">
        <w:rPr>
          <w:rFonts w:eastAsia="Times New Roman" w:cs="Times New Roman"/>
          <w:color w:val="464646"/>
          <w:szCs w:val="24"/>
        </w:rPr>
        <w:t>what</w:t>
      </w:r>
      <w:proofErr w:type="gramEnd"/>
      <w:r w:rsidRPr="00164125">
        <w:rPr>
          <w:rFonts w:eastAsia="Times New Roman" w:cs="Times New Roman"/>
          <w:color w:val="464646"/>
          <w:szCs w:val="24"/>
        </w:rPr>
        <w:t xml:space="preserve"> precedes (antecedent)</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b)         </w:t>
      </w:r>
      <w:proofErr w:type="gramStart"/>
      <w:r w:rsidRPr="00164125">
        <w:rPr>
          <w:rFonts w:eastAsia="Times New Roman" w:cs="Times New Roman"/>
          <w:color w:val="464646"/>
          <w:szCs w:val="24"/>
        </w:rPr>
        <w:t>what</w:t>
      </w:r>
      <w:proofErr w:type="gramEnd"/>
      <w:r w:rsidRPr="00164125">
        <w:rPr>
          <w:rFonts w:eastAsia="Times New Roman" w:cs="Times New Roman"/>
          <w:color w:val="464646"/>
          <w:szCs w:val="24"/>
        </w:rPr>
        <w:t xml:space="preserve"> follows (subsequent)</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Examples: Mt. 7:1-5 and 7:6; Mt. 18:15-20; Rom. 12:17-21 and Rom. 13:1-6; Rom. 14:23; 1 Cor. 11 ("unworthily"); 2 Cor. 8:9; Phil. 4:13; 1 Thess. 5:19-22; 2 John 10.</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 xml:space="preserve">2)         </w:t>
      </w:r>
      <w:proofErr w:type="gramStart"/>
      <w:r w:rsidRPr="00164125">
        <w:rPr>
          <w:rFonts w:eastAsia="Times New Roman" w:cs="Times New Roman"/>
          <w:color w:val="464646"/>
          <w:szCs w:val="24"/>
        </w:rPr>
        <w:t>remote</w:t>
      </w:r>
      <w:proofErr w:type="gramEnd"/>
      <w:r w:rsidRPr="00164125">
        <w:rPr>
          <w:rFonts w:eastAsia="Times New Roman" w:cs="Times New Roman"/>
          <w:color w:val="464646"/>
          <w:szCs w:val="24"/>
        </w:rPr>
        <w:t xml:space="preserve"> context</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a)         </w:t>
      </w:r>
      <w:proofErr w:type="gramStart"/>
      <w:r w:rsidRPr="00164125">
        <w:rPr>
          <w:rFonts w:eastAsia="Times New Roman" w:cs="Times New Roman"/>
          <w:color w:val="464646"/>
          <w:szCs w:val="24"/>
        </w:rPr>
        <w:t>in</w:t>
      </w:r>
      <w:proofErr w:type="gramEnd"/>
      <w:r w:rsidRPr="00164125">
        <w:rPr>
          <w:rFonts w:eastAsia="Times New Roman" w:cs="Times New Roman"/>
          <w:color w:val="464646"/>
          <w:szCs w:val="24"/>
        </w:rPr>
        <w:t xml:space="preserve"> the same book</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b)         </w:t>
      </w:r>
      <w:proofErr w:type="gramStart"/>
      <w:r w:rsidRPr="00164125">
        <w:rPr>
          <w:rFonts w:eastAsia="Times New Roman" w:cs="Times New Roman"/>
          <w:color w:val="464646"/>
          <w:szCs w:val="24"/>
        </w:rPr>
        <w:t>in</w:t>
      </w:r>
      <w:proofErr w:type="gramEnd"/>
      <w:r w:rsidRPr="00164125">
        <w:rPr>
          <w:rFonts w:eastAsia="Times New Roman" w:cs="Times New Roman"/>
          <w:color w:val="464646"/>
          <w:szCs w:val="24"/>
        </w:rPr>
        <w:t xml:space="preserve"> other writings of the same author</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 xml:space="preserve">3)         </w:t>
      </w:r>
      <w:proofErr w:type="gramStart"/>
      <w:r w:rsidRPr="00164125">
        <w:rPr>
          <w:rFonts w:eastAsia="Times New Roman" w:cs="Times New Roman"/>
          <w:color w:val="464646"/>
          <w:szCs w:val="24"/>
        </w:rPr>
        <w:t>historical</w:t>
      </w:r>
      <w:proofErr w:type="gramEnd"/>
      <w:r w:rsidRPr="00164125">
        <w:rPr>
          <w:rFonts w:eastAsia="Times New Roman" w:cs="Times New Roman"/>
          <w:color w:val="464646"/>
          <w:szCs w:val="24"/>
        </w:rPr>
        <w:t xml:space="preserve"> context (time when written)</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 xml:space="preserve">4)         </w:t>
      </w:r>
      <w:proofErr w:type="gramStart"/>
      <w:r w:rsidRPr="00164125">
        <w:rPr>
          <w:rFonts w:eastAsia="Times New Roman" w:cs="Times New Roman"/>
          <w:color w:val="464646"/>
          <w:szCs w:val="24"/>
        </w:rPr>
        <w:t>literary</w:t>
      </w:r>
      <w:proofErr w:type="gramEnd"/>
      <w:r w:rsidRPr="00164125">
        <w:rPr>
          <w:rFonts w:eastAsia="Times New Roman" w:cs="Times New Roman"/>
          <w:color w:val="464646"/>
          <w:szCs w:val="24"/>
        </w:rPr>
        <w:t xml:space="preserve"> context (type of literature)</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 xml:space="preserve">5)         </w:t>
      </w:r>
      <w:proofErr w:type="gramStart"/>
      <w:r w:rsidRPr="00164125">
        <w:rPr>
          <w:rFonts w:eastAsia="Times New Roman" w:cs="Times New Roman"/>
          <w:color w:val="464646"/>
          <w:szCs w:val="24"/>
        </w:rPr>
        <w:t>absence</w:t>
      </w:r>
      <w:proofErr w:type="gramEnd"/>
      <w:r w:rsidRPr="00164125">
        <w:rPr>
          <w:rFonts w:eastAsia="Times New Roman" w:cs="Times New Roman"/>
          <w:color w:val="464646"/>
          <w:szCs w:val="24"/>
        </w:rPr>
        <w:t xml:space="preserve"> of context (Proverbs)</w:t>
      </w:r>
    </w:p>
    <w:p w:rsidR="00164125" w:rsidRPr="00164125" w:rsidRDefault="00164125" w:rsidP="00164125">
      <w:pPr>
        <w:spacing w:after="240"/>
        <w:ind w:left="720"/>
        <w:jc w:val="both"/>
        <w:rPr>
          <w:rFonts w:eastAsia="Times New Roman" w:cs="Times New Roman"/>
          <w:color w:val="464646"/>
          <w:szCs w:val="24"/>
        </w:rPr>
      </w:pPr>
      <w:r w:rsidRPr="00164125">
        <w:rPr>
          <w:rFonts w:eastAsia="Times New Roman" w:cs="Times New Roman"/>
          <w:color w:val="464646"/>
          <w:szCs w:val="24"/>
        </w:rPr>
        <w:t>b.         Contextual connections</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 xml:space="preserve">1)         </w:t>
      </w:r>
      <w:proofErr w:type="gramStart"/>
      <w:r w:rsidRPr="00164125">
        <w:rPr>
          <w:rFonts w:eastAsia="Times New Roman" w:cs="Times New Roman"/>
          <w:color w:val="464646"/>
          <w:szCs w:val="24"/>
        </w:rPr>
        <w:t>types</w:t>
      </w:r>
      <w:proofErr w:type="gramEnd"/>
      <w:r w:rsidRPr="00164125">
        <w:rPr>
          <w:rFonts w:eastAsia="Times New Roman" w:cs="Times New Roman"/>
          <w:color w:val="464646"/>
          <w:szCs w:val="24"/>
        </w:rPr>
        <w:t xml:space="preserve"> of contextual connections</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a)         </w:t>
      </w:r>
      <w:proofErr w:type="gramStart"/>
      <w:r w:rsidRPr="00164125">
        <w:rPr>
          <w:rFonts w:eastAsia="Times New Roman" w:cs="Times New Roman"/>
          <w:color w:val="464646"/>
          <w:szCs w:val="24"/>
        </w:rPr>
        <w:t>purely</w:t>
      </w:r>
      <w:proofErr w:type="gramEnd"/>
      <w:r w:rsidRPr="00164125">
        <w:rPr>
          <w:rFonts w:eastAsia="Times New Roman" w:cs="Times New Roman"/>
          <w:color w:val="464646"/>
          <w:szCs w:val="24"/>
        </w:rPr>
        <w:t xml:space="preserve"> historical (Mt. 3:13-17 and 4:1-11)</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b)         historical/dogmatic (when doctrinal discourse or teaching is connected with a historical fact; cf. Jn. 6:1-14, 26-65).</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c)         </w:t>
      </w:r>
      <w:proofErr w:type="gramStart"/>
      <w:r w:rsidRPr="00164125">
        <w:rPr>
          <w:rFonts w:eastAsia="Times New Roman" w:cs="Times New Roman"/>
          <w:color w:val="464646"/>
          <w:szCs w:val="24"/>
        </w:rPr>
        <w:t>logical</w:t>
      </w:r>
      <w:proofErr w:type="gramEnd"/>
      <w:r w:rsidRPr="00164125">
        <w:rPr>
          <w:rFonts w:eastAsia="Times New Roman" w:cs="Times New Roman"/>
          <w:color w:val="464646"/>
          <w:szCs w:val="24"/>
        </w:rPr>
        <w:t xml:space="preserve"> (1 Cor. 15:2 and 15:12-19)</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d)         </w:t>
      </w:r>
      <w:proofErr w:type="gramStart"/>
      <w:r w:rsidRPr="00164125">
        <w:rPr>
          <w:rFonts w:eastAsia="Times New Roman" w:cs="Times New Roman"/>
          <w:color w:val="464646"/>
          <w:szCs w:val="24"/>
        </w:rPr>
        <w:t>ethical</w:t>
      </w:r>
      <w:proofErr w:type="gramEnd"/>
      <w:r w:rsidRPr="00164125">
        <w:rPr>
          <w:rFonts w:eastAsia="Times New Roman" w:cs="Times New Roman"/>
          <w:color w:val="464646"/>
          <w:szCs w:val="24"/>
        </w:rPr>
        <w:t xml:space="preserve"> (Eph. 1:1-3:21 and Eph. 4:1ff.)</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lastRenderedPageBreak/>
        <w:t xml:space="preserve">e)         </w:t>
      </w:r>
      <w:proofErr w:type="gramStart"/>
      <w:r w:rsidRPr="00164125">
        <w:rPr>
          <w:rFonts w:eastAsia="Times New Roman" w:cs="Times New Roman"/>
          <w:color w:val="464646"/>
          <w:szCs w:val="24"/>
        </w:rPr>
        <w:t>psychological</w:t>
      </w:r>
      <w:proofErr w:type="gramEnd"/>
      <w:r w:rsidRPr="00164125">
        <w:rPr>
          <w:rFonts w:eastAsia="Times New Roman" w:cs="Times New Roman"/>
          <w:color w:val="464646"/>
          <w:szCs w:val="24"/>
        </w:rPr>
        <w:t xml:space="preserve"> (something in the preceding context triggers a related idea; results in parenthesis, etc.)</w:t>
      </w:r>
    </w:p>
    <w:p w:rsidR="00164125" w:rsidRPr="00164125" w:rsidRDefault="00164125" w:rsidP="00164125">
      <w:pPr>
        <w:spacing w:after="240"/>
        <w:ind w:left="1440"/>
        <w:jc w:val="both"/>
        <w:rPr>
          <w:rFonts w:eastAsia="Times New Roman" w:cs="Times New Roman"/>
          <w:color w:val="464646"/>
          <w:szCs w:val="24"/>
        </w:rPr>
      </w:pPr>
      <w:r w:rsidRPr="00164125">
        <w:rPr>
          <w:rFonts w:eastAsia="Times New Roman" w:cs="Times New Roman"/>
          <w:color w:val="464646"/>
          <w:szCs w:val="24"/>
        </w:rPr>
        <w:t xml:space="preserve">2)         </w:t>
      </w:r>
      <w:proofErr w:type="gramStart"/>
      <w:r w:rsidRPr="00164125">
        <w:rPr>
          <w:rFonts w:eastAsia="Times New Roman" w:cs="Times New Roman"/>
          <w:color w:val="464646"/>
          <w:szCs w:val="24"/>
        </w:rPr>
        <w:t>determining</w:t>
      </w:r>
      <w:proofErr w:type="gramEnd"/>
      <w:r w:rsidRPr="00164125">
        <w:rPr>
          <w:rFonts w:eastAsia="Times New Roman" w:cs="Times New Roman"/>
          <w:color w:val="464646"/>
          <w:szCs w:val="24"/>
        </w:rPr>
        <w:t xml:space="preserve"> contextual connections</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a)         </w:t>
      </w:r>
      <w:proofErr w:type="gramStart"/>
      <w:r w:rsidRPr="00164125">
        <w:rPr>
          <w:rFonts w:eastAsia="Times New Roman" w:cs="Times New Roman"/>
          <w:color w:val="464646"/>
          <w:szCs w:val="24"/>
        </w:rPr>
        <w:t>pay</w:t>
      </w:r>
      <w:proofErr w:type="gramEnd"/>
      <w:r w:rsidRPr="00164125">
        <w:rPr>
          <w:rFonts w:eastAsia="Times New Roman" w:cs="Times New Roman"/>
          <w:color w:val="464646"/>
          <w:szCs w:val="24"/>
        </w:rPr>
        <w:t xml:space="preserve"> close attention to conjunctions (but, since, therefore, because, now, however, etc.)</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b)         </w:t>
      </w:r>
      <w:proofErr w:type="gramStart"/>
      <w:r w:rsidRPr="00164125">
        <w:rPr>
          <w:rFonts w:eastAsia="Times New Roman" w:cs="Times New Roman"/>
          <w:color w:val="464646"/>
          <w:szCs w:val="24"/>
        </w:rPr>
        <w:t>seek</w:t>
      </w:r>
      <w:proofErr w:type="gramEnd"/>
      <w:r w:rsidRPr="00164125">
        <w:rPr>
          <w:rFonts w:eastAsia="Times New Roman" w:cs="Times New Roman"/>
          <w:color w:val="464646"/>
          <w:szCs w:val="24"/>
        </w:rPr>
        <w:t xml:space="preserve"> the nearest possible connection</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c)         </w:t>
      </w:r>
      <w:proofErr w:type="gramStart"/>
      <w:r w:rsidRPr="00164125">
        <w:rPr>
          <w:rFonts w:eastAsia="Times New Roman" w:cs="Times New Roman"/>
          <w:color w:val="464646"/>
          <w:szCs w:val="24"/>
        </w:rPr>
        <w:t>watch</w:t>
      </w:r>
      <w:proofErr w:type="gramEnd"/>
      <w:r w:rsidRPr="00164125">
        <w:rPr>
          <w:rFonts w:eastAsia="Times New Roman" w:cs="Times New Roman"/>
          <w:color w:val="464646"/>
          <w:szCs w:val="24"/>
        </w:rPr>
        <w:t xml:space="preserve"> for recurring words, phrases, themes</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d)         </w:t>
      </w:r>
      <w:proofErr w:type="gramStart"/>
      <w:r w:rsidRPr="00164125">
        <w:rPr>
          <w:rFonts w:eastAsia="Times New Roman" w:cs="Times New Roman"/>
          <w:color w:val="464646"/>
          <w:szCs w:val="24"/>
        </w:rPr>
        <w:t>watch</w:t>
      </w:r>
      <w:proofErr w:type="gramEnd"/>
      <w:r w:rsidRPr="00164125">
        <w:rPr>
          <w:rFonts w:eastAsia="Times New Roman" w:cs="Times New Roman"/>
          <w:color w:val="464646"/>
          <w:szCs w:val="24"/>
        </w:rPr>
        <w:t xml:space="preserve"> for</w:t>
      </w:r>
    </w:p>
    <w:p w:rsidR="00164125" w:rsidRPr="00164125" w:rsidRDefault="00164125" w:rsidP="00164125">
      <w:pPr>
        <w:spacing w:after="240"/>
        <w:ind w:left="2880"/>
        <w:jc w:val="both"/>
        <w:rPr>
          <w:rFonts w:eastAsia="Times New Roman" w:cs="Times New Roman"/>
          <w:color w:val="464646"/>
          <w:szCs w:val="24"/>
        </w:rPr>
      </w:pPr>
      <w:r w:rsidRPr="00164125">
        <w:rPr>
          <w:rFonts w:eastAsia="Times New Roman" w:cs="Times New Roman"/>
          <w:color w:val="464646"/>
          <w:szCs w:val="24"/>
        </w:rPr>
        <w:t xml:space="preserve">1 -        </w:t>
      </w:r>
      <w:proofErr w:type="gramStart"/>
      <w:r w:rsidRPr="00164125">
        <w:rPr>
          <w:rFonts w:eastAsia="Times New Roman" w:cs="Times New Roman"/>
          <w:color w:val="464646"/>
          <w:szCs w:val="24"/>
        </w:rPr>
        <w:t>parentheses</w:t>
      </w:r>
      <w:proofErr w:type="gramEnd"/>
      <w:r w:rsidRPr="00164125">
        <w:rPr>
          <w:rFonts w:eastAsia="Times New Roman" w:cs="Times New Roman"/>
          <w:color w:val="464646"/>
          <w:szCs w:val="24"/>
        </w:rPr>
        <w:t xml:space="preserve"> (Eph. 3:1 / 3:14)</w:t>
      </w:r>
    </w:p>
    <w:p w:rsidR="00164125" w:rsidRPr="00164125" w:rsidRDefault="00164125" w:rsidP="00164125">
      <w:pPr>
        <w:spacing w:after="240"/>
        <w:ind w:left="2880"/>
        <w:jc w:val="both"/>
        <w:rPr>
          <w:rFonts w:eastAsia="Times New Roman" w:cs="Times New Roman"/>
          <w:color w:val="464646"/>
          <w:szCs w:val="24"/>
        </w:rPr>
      </w:pPr>
      <w:r w:rsidRPr="00164125">
        <w:rPr>
          <w:rFonts w:eastAsia="Times New Roman" w:cs="Times New Roman"/>
          <w:color w:val="464646"/>
          <w:szCs w:val="24"/>
        </w:rPr>
        <w:t xml:space="preserve">2 -        </w:t>
      </w:r>
      <w:proofErr w:type="gramStart"/>
      <w:r w:rsidRPr="00164125">
        <w:rPr>
          <w:rFonts w:eastAsia="Times New Roman" w:cs="Times New Roman"/>
          <w:color w:val="464646"/>
          <w:szCs w:val="24"/>
        </w:rPr>
        <w:t>digressions</w:t>
      </w:r>
      <w:proofErr w:type="gramEnd"/>
      <w:r w:rsidRPr="00164125">
        <w:rPr>
          <w:rFonts w:eastAsia="Times New Roman" w:cs="Times New Roman"/>
          <w:color w:val="464646"/>
          <w:szCs w:val="24"/>
        </w:rPr>
        <w:t xml:space="preserve"> (Heb. 5:10-7:1)</w:t>
      </w:r>
    </w:p>
    <w:p w:rsidR="00164125" w:rsidRPr="00164125" w:rsidRDefault="00164125" w:rsidP="00164125">
      <w:pPr>
        <w:spacing w:after="240"/>
        <w:ind w:left="2880"/>
        <w:jc w:val="both"/>
        <w:rPr>
          <w:rFonts w:eastAsia="Times New Roman" w:cs="Times New Roman"/>
          <w:color w:val="464646"/>
          <w:szCs w:val="24"/>
        </w:rPr>
      </w:pPr>
      <w:r w:rsidRPr="00164125">
        <w:rPr>
          <w:rFonts w:eastAsia="Times New Roman" w:cs="Times New Roman"/>
          <w:color w:val="464646"/>
          <w:szCs w:val="24"/>
        </w:rPr>
        <w:t xml:space="preserve">3 -        </w:t>
      </w:r>
      <w:proofErr w:type="gramStart"/>
      <w:r w:rsidRPr="00164125">
        <w:rPr>
          <w:rFonts w:eastAsia="Times New Roman" w:cs="Times New Roman"/>
          <w:color w:val="464646"/>
          <w:szCs w:val="24"/>
        </w:rPr>
        <w:t>anacolutha</w:t>
      </w:r>
      <w:proofErr w:type="gramEnd"/>
      <w:r w:rsidRPr="00164125">
        <w:rPr>
          <w:rFonts w:eastAsia="Times New Roman" w:cs="Times New Roman"/>
          <w:color w:val="464646"/>
          <w:szCs w:val="24"/>
        </w:rPr>
        <w:t xml:space="preserve"> (Rom. 5:12 / 5:18)</w:t>
      </w:r>
    </w:p>
    <w:p w:rsidR="00164125" w:rsidRPr="00164125" w:rsidRDefault="00164125" w:rsidP="00164125">
      <w:pPr>
        <w:spacing w:after="240"/>
        <w:ind w:left="2160"/>
        <w:jc w:val="both"/>
        <w:rPr>
          <w:rFonts w:eastAsia="Times New Roman" w:cs="Times New Roman"/>
          <w:color w:val="464646"/>
          <w:szCs w:val="24"/>
        </w:rPr>
      </w:pPr>
      <w:r w:rsidRPr="00164125">
        <w:rPr>
          <w:rFonts w:eastAsia="Times New Roman" w:cs="Times New Roman"/>
          <w:color w:val="464646"/>
          <w:szCs w:val="24"/>
        </w:rPr>
        <w:t xml:space="preserve">e)         </w:t>
      </w:r>
      <w:proofErr w:type="gramStart"/>
      <w:r w:rsidRPr="00164125">
        <w:rPr>
          <w:rFonts w:eastAsia="Times New Roman" w:cs="Times New Roman"/>
          <w:color w:val="464646"/>
          <w:szCs w:val="24"/>
        </w:rPr>
        <w:t>identify</w:t>
      </w:r>
      <w:proofErr w:type="gramEnd"/>
      <w:r w:rsidRPr="00164125">
        <w:rPr>
          <w:rFonts w:eastAsia="Times New Roman" w:cs="Times New Roman"/>
          <w:color w:val="464646"/>
          <w:szCs w:val="24"/>
        </w:rPr>
        <w:t xml:space="preserve"> the natural divisions of the text (not necessarily those in your English version; cf. 1 Thess. 2:17-3:10; Rom. 8-9)</w:t>
      </w:r>
    </w:p>
    <w:p w:rsidR="00164125" w:rsidRPr="00164125" w:rsidRDefault="00164125" w:rsidP="00164125">
      <w:pPr>
        <w:spacing w:after="240"/>
        <w:jc w:val="both"/>
        <w:rPr>
          <w:rFonts w:eastAsia="Times New Roman" w:cs="Times New Roman"/>
          <w:color w:val="464646"/>
          <w:szCs w:val="24"/>
        </w:rPr>
      </w:pPr>
      <w:r w:rsidRPr="00164125">
        <w:rPr>
          <w:rFonts w:eastAsia="Times New Roman" w:cs="Times New Roman"/>
          <w:color w:val="464646"/>
          <w:szCs w:val="24"/>
        </w:rPr>
        <w:t>Conclusion:</w:t>
      </w:r>
    </w:p>
    <w:p w:rsidR="00164125" w:rsidRPr="00164125" w:rsidRDefault="00164125" w:rsidP="00164125">
      <w:pPr>
        <w:spacing w:after="0"/>
        <w:ind w:left="720"/>
        <w:jc w:val="both"/>
        <w:rPr>
          <w:rFonts w:eastAsia="Times New Roman" w:cs="Times New Roman"/>
          <w:color w:val="464646"/>
          <w:szCs w:val="24"/>
        </w:rPr>
      </w:pPr>
      <w:r w:rsidRPr="00164125">
        <w:rPr>
          <w:rFonts w:eastAsia="Times New Roman" w:cs="Times New Roman"/>
          <w:b/>
          <w:bCs/>
          <w:color w:val="464646"/>
          <w:szCs w:val="24"/>
        </w:rPr>
        <w:t>"It is blessed to eat into the very soul of the Bible until, at last, you come to talk in scriptural language, and your spirit is flavored with the words of the Lord, so that your blood is '</w:t>
      </w:r>
      <w:proofErr w:type="spellStart"/>
      <w:r w:rsidRPr="00164125">
        <w:rPr>
          <w:rFonts w:eastAsia="Times New Roman" w:cs="Times New Roman"/>
          <w:b/>
          <w:bCs/>
          <w:color w:val="464646"/>
          <w:szCs w:val="24"/>
        </w:rPr>
        <w:t>bibline</w:t>
      </w:r>
      <w:proofErr w:type="spellEnd"/>
      <w:r w:rsidRPr="00164125">
        <w:rPr>
          <w:rFonts w:eastAsia="Times New Roman" w:cs="Times New Roman"/>
          <w:b/>
          <w:bCs/>
          <w:color w:val="464646"/>
          <w:szCs w:val="24"/>
        </w:rPr>
        <w:t>' and the very essence of the Bible flows from you"</w:t>
      </w:r>
      <w:r w:rsidRPr="00164125">
        <w:rPr>
          <w:rFonts w:eastAsia="Times New Roman" w:cs="Times New Roman"/>
          <w:color w:val="464646"/>
          <w:szCs w:val="24"/>
        </w:rPr>
        <w:t>(Charles Spurgeon).</w:t>
      </w:r>
    </w:p>
    <w:p w:rsidR="00BD0BC2" w:rsidRPr="00164125" w:rsidRDefault="00BD0BC2">
      <w:pPr>
        <w:rPr>
          <w:rFonts w:cs="Times New Roman"/>
          <w:szCs w:val="24"/>
        </w:rPr>
      </w:pPr>
    </w:p>
    <w:sectPr w:rsidR="00BD0BC2" w:rsidRPr="00164125" w:rsidSect="00BD0B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54F7A"/>
    <w:multiLevelType w:val="multilevel"/>
    <w:tmpl w:val="7FA6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characterSpacingControl w:val="doNotCompress"/>
  <w:compat/>
  <w:rsids>
    <w:rsidRoot w:val="00164125"/>
    <w:rsid w:val="00164125"/>
    <w:rsid w:val="007B5173"/>
    <w:rsid w:val="00BD0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173"/>
    <w:pPr>
      <w:spacing w:line="240" w:lineRule="auto"/>
    </w:pPr>
    <w:rPr>
      <w:rFonts w:ascii="Times New Roman" w:hAnsi="Times New Roman"/>
      <w:sz w:val="24"/>
    </w:rPr>
  </w:style>
  <w:style w:type="paragraph" w:styleId="Heading3">
    <w:name w:val="heading 3"/>
    <w:basedOn w:val="Normal"/>
    <w:link w:val="Heading3Char"/>
    <w:uiPriority w:val="9"/>
    <w:qFormat/>
    <w:rsid w:val="00164125"/>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4125"/>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64125"/>
  </w:style>
</w:styles>
</file>

<file path=word/webSettings.xml><?xml version="1.0" encoding="utf-8"?>
<w:webSettings xmlns:r="http://schemas.openxmlformats.org/officeDocument/2006/relationships" xmlns:w="http://schemas.openxmlformats.org/wordprocessingml/2006/main">
  <w:divs>
    <w:div w:id="833060356">
      <w:bodyDiv w:val="1"/>
      <w:marLeft w:val="0"/>
      <w:marRight w:val="0"/>
      <w:marTop w:val="0"/>
      <w:marBottom w:val="0"/>
      <w:divBdr>
        <w:top w:val="none" w:sz="0" w:space="0" w:color="auto"/>
        <w:left w:val="none" w:sz="0" w:space="0" w:color="auto"/>
        <w:bottom w:val="none" w:sz="0" w:space="0" w:color="auto"/>
        <w:right w:val="none" w:sz="0" w:space="0" w:color="auto"/>
      </w:divBdr>
      <w:divsChild>
        <w:div w:id="513036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EmilB</dc:creator>
  <cp:lastModifiedBy>EmilB</cp:lastModifiedBy>
  <cp:revision>1</cp:revision>
  <dcterms:created xsi:type="dcterms:W3CDTF">2010-12-30T22:53:00Z</dcterms:created>
  <dcterms:modified xsi:type="dcterms:W3CDTF">2010-12-30T22:53:00Z</dcterms:modified>
</cp:coreProperties>
</file>